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F5302FD" w14:textId="585C77A7" w:rsidR="00420A38" w:rsidRPr="007A395D" w:rsidRDefault="00420A38" w:rsidP="000049D8">
      <w:pPr>
        <w:pStyle w:val="Header"/>
        <w:tabs>
          <w:tab w:val="clear" w:pos="9639"/>
          <w:tab w:val="right" w:pos="5954"/>
        </w:tabs>
        <w:spacing w:after="240"/>
        <w:jc w:val="right"/>
        <w:rPr>
          <w:rFonts w:ascii="Calibri" w:hAnsi="Calibri"/>
        </w:rPr>
      </w:pPr>
      <w:r w:rsidRPr="00180C9C">
        <w:rPr>
          <w:rFonts w:ascii="Calibri" w:hAnsi="Calibri"/>
        </w:rPr>
        <w:t>Input paper</w:t>
      </w:r>
      <w:r w:rsidR="00037DF4" w:rsidRPr="00180C9C">
        <w:rPr>
          <w:rFonts w:ascii="Calibri" w:hAnsi="Calibri"/>
        </w:rPr>
        <w:t xml:space="preserve">: </w:t>
      </w:r>
      <w:r w:rsidRPr="00180C9C">
        <w:rPr>
          <w:rStyle w:val="FootnoteReference"/>
          <w:rFonts w:ascii="Calibri" w:hAnsi="Calibri"/>
          <w:sz w:val="22"/>
          <w:vertAlign w:val="superscript"/>
        </w:rPr>
        <w:footnoteReference w:id="1"/>
      </w:r>
      <w:r w:rsidR="000049D8" w:rsidRPr="00180C9C">
        <w:rPr>
          <w:rFonts w:ascii="Calibri" w:hAnsi="Calibri"/>
        </w:rPr>
        <w:t xml:space="preserve">  </w:t>
      </w:r>
      <w:r w:rsidR="0057460F" w:rsidRPr="003F6C3A">
        <w:rPr>
          <w:rFonts w:ascii="Calibri" w:hAnsi="Calibri"/>
        </w:rPr>
        <w:t>ENG1</w:t>
      </w:r>
      <w:r w:rsidR="0018401A" w:rsidRPr="003F6C3A">
        <w:rPr>
          <w:rFonts w:ascii="Calibri" w:hAnsi="Calibri"/>
        </w:rPr>
        <w:t>3</w:t>
      </w:r>
      <w:r w:rsidRPr="003F6C3A">
        <w:rPr>
          <w:rFonts w:ascii="Calibri" w:hAnsi="Calibri"/>
        </w:rPr>
        <w:t>-</w:t>
      </w:r>
      <w:r w:rsidR="00C440B1">
        <w:rPr>
          <w:rFonts w:ascii="Calibri" w:hAnsi="Calibri"/>
        </w:rPr>
        <w:t>3</w:t>
      </w:r>
      <w:r w:rsidRPr="003F6C3A">
        <w:rPr>
          <w:rFonts w:ascii="Calibri" w:hAnsi="Calibri"/>
        </w:rPr>
        <w:t>.</w:t>
      </w:r>
      <w:r w:rsidR="00C440B1">
        <w:rPr>
          <w:rFonts w:ascii="Calibri" w:hAnsi="Calibri"/>
        </w:rPr>
        <w:t>1</w:t>
      </w:r>
      <w:r w:rsidR="00E558C3" w:rsidRPr="003F6C3A">
        <w:rPr>
          <w:rFonts w:ascii="Calibri" w:hAnsi="Calibri"/>
        </w:rPr>
        <w:t>.</w:t>
      </w:r>
      <w:r w:rsidR="00C440B1">
        <w:rPr>
          <w:rFonts w:ascii="Calibri" w:hAnsi="Calibri"/>
        </w:rPr>
        <w:t>3.10</w:t>
      </w:r>
    </w:p>
    <w:p w14:paraId="5A14DE03" w14:textId="77777777" w:rsidR="00BF32F0" w:rsidRPr="007A395D" w:rsidRDefault="00BF32F0" w:rsidP="00FE5674">
      <w:pPr>
        <w:pStyle w:val="BodyText"/>
        <w:tabs>
          <w:tab w:val="left" w:pos="2835"/>
        </w:tabs>
        <w:rPr>
          <w:rFonts w:ascii="Calibri" w:hAnsi="Calibri"/>
        </w:rPr>
      </w:pPr>
    </w:p>
    <w:p w14:paraId="22E94D0E" w14:textId="77777777" w:rsidR="00D019CE" w:rsidRPr="007A395D" w:rsidRDefault="00D019CE" w:rsidP="00FE5674">
      <w:pPr>
        <w:pStyle w:val="BodyText"/>
        <w:tabs>
          <w:tab w:val="left" w:pos="2835"/>
        </w:tabs>
        <w:rPr>
          <w:rFonts w:ascii="Calibri" w:hAnsi="Calibri"/>
        </w:rPr>
      </w:pPr>
    </w:p>
    <w:p w14:paraId="370CFB53" w14:textId="0056C39C" w:rsidR="0080294B" w:rsidRPr="007A395D" w:rsidRDefault="00E558C3" w:rsidP="00FE5674">
      <w:pPr>
        <w:pStyle w:val="BodyText"/>
        <w:tabs>
          <w:tab w:val="left" w:pos="2835"/>
        </w:tabs>
        <w:rPr>
          <w:rFonts w:ascii="Calibri" w:hAnsi="Calibri"/>
        </w:rPr>
      </w:pPr>
      <w:r w:rsidRPr="007A395D">
        <w:rPr>
          <w:rFonts w:ascii="Calibri" w:hAnsi="Calibri"/>
        </w:rPr>
        <w:t xml:space="preserve">Input paper for the following Committee(s): </w:t>
      </w:r>
      <w:r w:rsidRPr="007A395D">
        <w:rPr>
          <w:rFonts w:ascii="Calibri" w:hAnsi="Calibri"/>
        </w:rPr>
        <w:tab/>
      </w:r>
      <w:r w:rsidRPr="007A395D">
        <w:rPr>
          <w:rFonts w:ascii="Calibri" w:hAnsi="Calibri"/>
          <w:sz w:val="18"/>
          <w:szCs w:val="18"/>
        </w:rPr>
        <w:t>check as appropriate</w:t>
      </w:r>
      <w:r w:rsidRPr="007A395D">
        <w:rPr>
          <w:rFonts w:ascii="Calibri" w:hAnsi="Calibri"/>
          <w:sz w:val="18"/>
          <w:szCs w:val="18"/>
        </w:rPr>
        <w:tab/>
      </w:r>
      <w:r w:rsidRPr="007A395D">
        <w:rPr>
          <w:rFonts w:ascii="Calibri" w:hAnsi="Calibri"/>
        </w:rPr>
        <w:tab/>
        <w:t>Purpose of paper:</w:t>
      </w:r>
    </w:p>
    <w:p w14:paraId="78786733" w14:textId="3B881BE5" w:rsidR="0080294B" w:rsidRPr="007A395D" w:rsidRDefault="0080294B" w:rsidP="00037DF4">
      <w:pPr>
        <w:pStyle w:val="BodyText"/>
        <w:tabs>
          <w:tab w:val="left" w:pos="1843"/>
        </w:tabs>
        <w:rPr>
          <w:rFonts w:ascii="Calibri" w:hAnsi="Calibri" w:cs="Arial"/>
          <w:b/>
          <w:sz w:val="24"/>
          <w:szCs w:val="24"/>
        </w:rPr>
      </w:pP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ARM</w:t>
      </w:r>
      <w:r w:rsidR="00037DF4" w:rsidRPr="007A395D">
        <w:rPr>
          <w:rFonts w:ascii="Calibri" w:hAnsi="Calibri" w:cs="Arial"/>
        </w:rPr>
        <w:tab/>
      </w:r>
      <w:r w:rsidR="00907C28">
        <w:rPr>
          <w:rFonts w:ascii="Calibri" w:hAnsi="Calibri" w:cs="Arial"/>
          <w:b/>
          <w:sz w:val="24"/>
          <w:szCs w:val="24"/>
        </w:rPr>
        <w:t>X</w:t>
      </w:r>
      <w:r w:rsidRPr="007A395D">
        <w:rPr>
          <w:rFonts w:ascii="Calibri" w:hAnsi="Calibri" w:cs="Arial"/>
          <w:sz w:val="24"/>
          <w:szCs w:val="24"/>
        </w:rPr>
        <w:t xml:space="preserve">  </w:t>
      </w:r>
      <w:r w:rsidRPr="007A395D">
        <w:rPr>
          <w:rFonts w:ascii="Calibri" w:hAnsi="Calibri" w:cs="Arial"/>
        </w:rPr>
        <w:t>ENG</w:t>
      </w:r>
      <w:r w:rsidRPr="007A395D">
        <w:rPr>
          <w:rFonts w:ascii="Calibri" w:hAnsi="Calibri" w:cs="Arial"/>
        </w:rPr>
        <w:tab/>
      </w:r>
      <w:r w:rsidRPr="007A395D">
        <w:rPr>
          <w:rFonts w:ascii="Calibri" w:hAnsi="Calibri" w:cs="Arial"/>
        </w:rPr>
        <w:tab/>
      </w: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PAP</w:t>
      </w:r>
      <w:r w:rsidRPr="007A395D">
        <w:rPr>
          <w:rFonts w:ascii="Calibri" w:hAnsi="Calibri" w:cs="Arial"/>
          <w:sz w:val="24"/>
          <w:szCs w:val="24"/>
        </w:rPr>
        <w:tab/>
      </w:r>
      <w:r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Pr="007A395D">
        <w:rPr>
          <w:rFonts w:ascii="Calibri" w:hAnsi="Calibri" w:cs="Arial"/>
          <w:b/>
          <w:sz w:val="24"/>
          <w:szCs w:val="24"/>
        </w:rPr>
        <w:t>□</w:t>
      </w:r>
      <w:r w:rsidRPr="007A395D">
        <w:rPr>
          <w:rFonts w:ascii="Calibri" w:hAnsi="Calibri" w:cs="Arial"/>
          <w:sz w:val="24"/>
          <w:szCs w:val="24"/>
        </w:rPr>
        <w:t xml:space="preserve">  Input</w:t>
      </w:r>
    </w:p>
    <w:p w14:paraId="0BC79547" w14:textId="57EF12A4" w:rsidR="0080294B" w:rsidRPr="007A395D" w:rsidRDefault="0080294B" w:rsidP="00037DF4">
      <w:pPr>
        <w:pStyle w:val="BodyText"/>
        <w:tabs>
          <w:tab w:val="left" w:pos="1843"/>
        </w:tabs>
        <w:rPr>
          <w:rFonts w:ascii="Calibri" w:hAnsi="Calibri"/>
        </w:rPr>
      </w:pP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ENAV</w:t>
      </w:r>
      <w:r w:rsidRPr="007A395D">
        <w:rPr>
          <w:rFonts w:ascii="Calibri" w:hAnsi="Calibri" w:cs="Arial"/>
          <w:b/>
          <w:sz w:val="24"/>
          <w:szCs w:val="24"/>
        </w:rPr>
        <w:tab/>
        <w:t>□</w:t>
      </w:r>
      <w:r w:rsidRPr="007A395D">
        <w:rPr>
          <w:rFonts w:ascii="Calibri" w:hAnsi="Calibri" w:cs="Arial"/>
          <w:sz w:val="24"/>
          <w:szCs w:val="24"/>
        </w:rPr>
        <w:t xml:space="preserve">  </w:t>
      </w:r>
      <w:r w:rsidR="003D2DC1" w:rsidRPr="007A395D">
        <w:rPr>
          <w:rFonts w:ascii="Calibri" w:hAnsi="Calibri" w:cs="Arial"/>
        </w:rPr>
        <w:t>VTS</w:t>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907C28">
        <w:rPr>
          <w:rFonts w:ascii="Calibri" w:hAnsi="Calibri" w:cs="Arial"/>
          <w:b/>
          <w:sz w:val="24"/>
          <w:szCs w:val="24"/>
        </w:rPr>
        <w:t>X</w:t>
      </w:r>
      <w:r w:rsidRPr="007A395D">
        <w:rPr>
          <w:rFonts w:ascii="Calibri" w:hAnsi="Calibri" w:cs="Arial"/>
          <w:sz w:val="24"/>
          <w:szCs w:val="24"/>
        </w:rPr>
        <w:t xml:space="preserve">  Information</w:t>
      </w:r>
    </w:p>
    <w:p w14:paraId="3E1C02C4" w14:textId="77777777" w:rsidR="0080294B" w:rsidRPr="007A395D" w:rsidRDefault="0080294B" w:rsidP="00FE5674">
      <w:pPr>
        <w:pStyle w:val="BodyText"/>
        <w:tabs>
          <w:tab w:val="left" w:pos="2835"/>
        </w:tabs>
        <w:rPr>
          <w:rFonts w:ascii="Calibri" w:hAnsi="Calibri"/>
        </w:rPr>
      </w:pPr>
    </w:p>
    <w:p w14:paraId="4DD25FD9" w14:textId="72144501" w:rsidR="00A446C9" w:rsidRPr="007A395D" w:rsidRDefault="00A446C9" w:rsidP="00FE5674">
      <w:pPr>
        <w:pStyle w:val="BodyText"/>
        <w:tabs>
          <w:tab w:val="left" w:pos="2835"/>
        </w:tabs>
        <w:rPr>
          <w:rFonts w:ascii="Calibri" w:hAnsi="Calibri"/>
        </w:rPr>
      </w:pPr>
      <w:r w:rsidRPr="007A395D">
        <w:rPr>
          <w:rFonts w:ascii="Calibri" w:hAnsi="Calibri"/>
        </w:rPr>
        <w:t>Agenda item</w:t>
      </w:r>
      <w:r w:rsidR="00037DF4" w:rsidRPr="007A395D">
        <w:rPr>
          <w:rFonts w:ascii="Calibri" w:hAnsi="Calibri"/>
        </w:rPr>
        <w:t xml:space="preserve"> </w:t>
      </w:r>
      <w:r w:rsidR="00037DF4" w:rsidRPr="007A395D">
        <w:rPr>
          <w:rStyle w:val="FootnoteReference"/>
          <w:rFonts w:ascii="Calibri" w:hAnsi="Calibri"/>
          <w:sz w:val="22"/>
          <w:vertAlign w:val="superscript"/>
        </w:rPr>
        <w:footnoteReference w:id="2"/>
      </w:r>
      <w:r w:rsidR="001C44A3" w:rsidRPr="007A395D">
        <w:rPr>
          <w:rFonts w:ascii="Calibri" w:hAnsi="Calibri"/>
        </w:rPr>
        <w:tab/>
      </w:r>
      <w:r w:rsidR="0080294B" w:rsidRPr="007A395D">
        <w:rPr>
          <w:rFonts w:ascii="Calibri" w:hAnsi="Calibri"/>
        </w:rPr>
        <w:tab/>
      </w:r>
      <w:r w:rsidR="0080294B" w:rsidRPr="007A395D">
        <w:rPr>
          <w:rFonts w:ascii="Calibri" w:hAnsi="Calibri"/>
        </w:rPr>
        <w:tab/>
      </w:r>
      <w:proofErr w:type="spellStart"/>
      <w:r w:rsidR="0080294B" w:rsidRPr="007A395D">
        <w:rPr>
          <w:rFonts w:ascii="Calibri" w:hAnsi="Calibri"/>
        </w:rPr>
        <w:t>n.n</w:t>
      </w:r>
      <w:proofErr w:type="spellEnd"/>
    </w:p>
    <w:p w14:paraId="1AB3E246" w14:textId="6BDE76DC" w:rsidR="00A446C9" w:rsidRPr="007A395D" w:rsidRDefault="0080294B" w:rsidP="00FE5674">
      <w:pPr>
        <w:pStyle w:val="BodyText"/>
        <w:tabs>
          <w:tab w:val="left" w:pos="2835"/>
        </w:tabs>
        <w:rPr>
          <w:rFonts w:ascii="Calibri" w:hAnsi="Calibri"/>
        </w:rPr>
      </w:pPr>
      <w:r w:rsidRPr="007A395D">
        <w:rPr>
          <w:rFonts w:ascii="Calibri" w:hAnsi="Calibri"/>
        </w:rPr>
        <w:t xml:space="preserve">Technical Domain / </w:t>
      </w:r>
      <w:r w:rsidR="00A446C9" w:rsidRPr="007A395D">
        <w:rPr>
          <w:rFonts w:ascii="Calibri" w:hAnsi="Calibri"/>
        </w:rPr>
        <w:t>Task Number</w:t>
      </w:r>
      <w:r w:rsidR="00037DF4" w:rsidRPr="007A395D">
        <w:rPr>
          <w:rFonts w:ascii="Calibri" w:hAnsi="Calibri"/>
        </w:rPr>
        <w:t xml:space="preserve"> </w:t>
      </w:r>
      <w:r w:rsidR="00037DF4" w:rsidRPr="007A395D">
        <w:rPr>
          <w:rFonts w:ascii="Calibri" w:hAnsi="Calibri"/>
          <w:vertAlign w:val="superscript"/>
        </w:rPr>
        <w:t>2</w:t>
      </w:r>
      <w:r w:rsidR="001C44A3" w:rsidRPr="007A395D">
        <w:rPr>
          <w:rFonts w:ascii="Calibri" w:hAnsi="Calibri"/>
        </w:rPr>
        <w:tab/>
      </w:r>
      <w:r w:rsidRPr="007A395D">
        <w:rPr>
          <w:rFonts w:ascii="Calibri" w:hAnsi="Calibri"/>
        </w:rPr>
        <w:t>…………………………………</w:t>
      </w:r>
    </w:p>
    <w:p w14:paraId="01FC5420" w14:textId="142E1744" w:rsidR="00362CD9" w:rsidRPr="007A395D" w:rsidRDefault="00362CD9" w:rsidP="00FE5674">
      <w:pPr>
        <w:pStyle w:val="BodyText"/>
        <w:tabs>
          <w:tab w:val="left" w:pos="2835"/>
        </w:tabs>
        <w:rPr>
          <w:rFonts w:ascii="Calibri" w:hAnsi="Calibri"/>
          <w:color w:val="FF0000"/>
        </w:rPr>
      </w:pPr>
      <w:r w:rsidRPr="007A395D">
        <w:rPr>
          <w:rFonts w:ascii="Calibri" w:hAnsi="Calibri"/>
        </w:rPr>
        <w:t>Author(s)</w:t>
      </w:r>
      <w:r w:rsidR="00FE5674" w:rsidRPr="007A395D">
        <w:rPr>
          <w:rFonts w:ascii="Calibri" w:hAnsi="Calibri"/>
        </w:rPr>
        <w:t xml:space="preserve"> / Submitter(s)</w:t>
      </w:r>
      <w:r w:rsidRPr="007A395D">
        <w:rPr>
          <w:rFonts w:ascii="Calibri" w:hAnsi="Calibri"/>
        </w:rPr>
        <w:tab/>
      </w:r>
      <w:r w:rsidR="0080294B" w:rsidRPr="007A395D">
        <w:rPr>
          <w:rFonts w:ascii="Calibri" w:hAnsi="Calibri"/>
        </w:rPr>
        <w:tab/>
      </w:r>
      <w:r w:rsidR="0080294B" w:rsidRPr="007A395D">
        <w:rPr>
          <w:rFonts w:ascii="Calibri" w:hAnsi="Calibri"/>
        </w:rPr>
        <w:tab/>
        <w:t>…………………………………</w:t>
      </w:r>
    </w:p>
    <w:p w14:paraId="60BCC120" w14:textId="77777777" w:rsidR="0080294B" w:rsidRPr="007A395D" w:rsidRDefault="0080294B" w:rsidP="00FE5674">
      <w:pPr>
        <w:pStyle w:val="BodyText"/>
        <w:tabs>
          <w:tab w:val="left" w:pos="2835"/>
        </w:tabs>
        <w:rPr>
          <w:rFonts w:ascii="Calibri" w:hAnsi="Calibri"/>
        </w:rPr>
      </w:pPr>
    </w:p>
    <w:p w14:paraId="4834080C" w14:textId="3ED14C44" w:rsidR="00A446C9" w:rsidRPr="00605E43" w:rsidRDefault="005A21DA" w:rsidP="00A446C9">
      <w:pPr>
        <w:pStyle w:val="Title"/>
        <w:rPr>
          <w:rFonts w:ascii="Calibri" w:hAnsi="Calibri"/>
          <w:color w:val="0070C0"/>
        </w:rPr>
      </w:pPr>
      <w:r>
        <w:rPr>
          <w:rFonts w:ascii="Calibri" w:hAnsi="Calibri"/>
          <w:color w:val="0070C0"/>
        </w:rPr>
        <w:t xml:space="preserve">Software receiver implementation of </w:t>
      </w:r>
      <w:r w:rsidRPr="002D4586">
        <w:rPr>
          <w:rFonts w:ascii="Calibri" w:hAnsi="Calibri"/>
          <w:color w:val="0070C0"/>
        </w:rPr>
        <w:t xml:space="preserve">SBAS </w:t>
      </w:r>
      <w:r>
        <w:rPr>
          <w:rFonts w:ascii="Calibri" w:hAnsi="Calibri"/>
          <w:color w:val="0070C0"/>
        </w:rPr>
        <w:t>Guidelines for Maritime</w:t>
      </w:r>
    </w:p>
    <w:p w14:paraId="0F258596" w14:textId="50FB6E37" w:rsidR="00A446C9" w:rsidRDefault="00A446C9" w:rsidP="00605E43">
      <w:pPr>
        <w:pStyle w:val="Heading1"/>
      </w:pPr>
      <w:r w:rsidRPr="00605E43">
        <w:t>Summary</w:t>
      </w:r>
    </w:p>
    <w:p w14:paraId="407543FA" w14:textId="305EDE00" w:rsidR="00A42822" w:rsidRDefault="00A42822" w:rsidP="00A42822">
      <w:pPr>
        <w:pStyle w:val="BodyText"/>
        <w:rPr>
          <w:lang w:eastAsia="de-DE"/>
        </w:rPr>
      </w:pPr>
      <w:r>
        <w:rPr>
          <w:lang w:eastAsia="de-DE"/>
        </w:rPr>
        <w:t xml:space="preserve">This </w:t>
      </w:r>
      <w:r w:rsidR="00180C9C">
        <w:rPr>
          <w:lang w:eastAsia="de-DE"/>
        </w:rPr>
        <w:t xml:space="preserve">paper </w:t>
      </w:r>
      <w:r>
        <w:rPr>
          <w:lang w:eastAsia="de-DE"/>
        </w:rPr>
        <w:t xml:space="preserve">analyses the implementation of </w:t>
      </w:r>
      <w:r w:rsidR="00300AA6" w:rsidRPr="00300AA6">
        <w:rPr>
          <w:lang w:eastAsia="de-DE"/>
        </w:rPr>
        <w:t>Satellite Based Augmentation System</w:t>
      </w:r>
      <w:r w:rsidR="00300AA6">
        <w:rPr>
          <w:lang w:eastAsia="de-DE"/>
        </w:rPr>
        <w:t xml:space="preserve"> (</w:t>
      </w:r>
      <w:r w:rsidR="00180C9C">
        <w:rPr>
          <w:lang w:eastAsia="de-DE"/>
        </w:rPr>
        <w:t>SBAS</w:t>
      </w:r>
      <w:r w:rsidR="00300AA6">
        <w:rPr>
          <w:lang w:eastAsia="de-DE"/>
        </w:rPr>
        <w:t>)</w:t>
      </w:r>
      <w:r w:rsidR="00180C9C">
        <w:rPr>
          <w:lang w:eastAsia="de-DE"/>
        </w:rPr>
        <w:t xml:space="preserve"> for Maritime and Inland Waterways Navigation </w:t>
      </w:r>
      <w:r>
        <w:rPr>
          <w:lang w:eastAsia="de-DE"/>
        </w:rPr>
        <w:t xml:space="preserve">in the </w:t>
      </w:r>
      <w:proofErr w:type="spellStart"/>
      <w:r>
        <w:rPr>
          <w:lang w:eastAsia="de-DE"/>
        </w:rPr>
        <w:t>gLAB</w:t>
      </w:r>
      <w:proofErr w:type="spellEnd"/>
      <w:r w:rsidR="004C7F37">
        <w:rPr>
          <w:lang w:eastAsia="de-DE"/>
        </w:rPr>
        <w:t xml:space="preserve"> </w:t>
      </w:r>
      <w:sdt>
        <w:sdtPr>
          <w:rPr>
            <w:lang w:eastAsia="de-DE"/>
          </w:rPr>
          <w:id w:val="2051803363"/>
          <w:citation/>
        </w:sdtPr>
        <w:sdtEndPr/>
        <w:sdtContent>
          <w:r w:rsidR="004C7F37">
            <w:rPr>
              <w:lang w:eastAsia="de-DE"/>
            </w:rPr>
            <w:fldChar w:fldCharType="begin"/>
          </w:r>
          <w:r w:rsidR="004C7F37" w:rsidRPr="0005617D">
            <w:rPr>
              <w:lang w:val="en-US" w:eastAsia="de-DE"/>
            </w:rPr>
            <w:instrText xml:space="preserve"> CITATION MarcadorDePosición1 \l 3082 </w:instrText>
          </w:r>
          <w:r w:rsidR="004C7F37">
            <w:rPr>
              <w:lang w:eastAsia="de-DE"/>
            </w:rPr>
            <w:fldChar w:fldCharType="separate"/>
          </w:r>
          <w:r w:rsidR="001F5F83" w:rsidRPr="001F5F83">
            <w:rPr>
              <w:noProof/>
              <w:lang w:val="en-US" w:eastAsia="de-DE"/>
            </w:rPr>
            <w:t>[1]</w:t>
          </w:r>
          <w:r w:rsidR="004C7F37">
            <w:rPr>
              <w:lang w:eastAsia="de-DE"/>
            </w:rPr>
            <w:fldChar w:fldCharType="end"/>
          </w:r>
        </w:sdtContent>
      </w:sdt>
      <w:r>
        <w:rPr>
          <w:lang w:eastAsia="de-DE"/>
        </w:rPr>
        <w:t xml:space="preserve"> tool in order to evaluate </w:t>
      </w:r>
      <w:r w:rsidR="00180C9C">
        <w:rPr>
          <w:lang w:eastAsia="de-DE"/>
        </w:rPr>
        <w:t xml:space="preserve">its </w:t>
      </w:r>
      <w:r>
        <w:rPr>
          <w:lang w:eastAsia="de-DE"/>
        </w:rPr>
        <w:t>performance across the European region and at the northern part of the Atlantic Ocean.</w:t>
      </w:r>
    </w:p>
    <w:p w14:paraId="042E2F07" w14:textId="3252A4D3" w:rsidR="00D80F18" w:rsidRDefault="00300AA6" w:rsidP="00A42822">
      <w:pPr>
        <w:pStyle w:val="BodyText"/>
        <w:rPr>
          <w:lang w:eastAsia="de-DE"/>
        </w:rPr>
      </w:pPr>
      <w:r w:rsidRPr="003F6C3A">
        <w:rPr>
          <w:lang w:eastAsia="de-DE"/>
        </w:rPr>
        <w:t>Global Navigation Satellite System (</w:t>
      </w:r>
      <w:r w:rsidR="00A42822">
        <w:rPr>
          <w:lang w:eastAsia="de-DE"/>
        </w:rPr>
        <w:t>GNSS</w:t>
      </w:r>
      <w:r>
        <w:rPr>
          <w:lang w:eastAsia="de-DE"/>
        </w:rPr>
        <w:t>)</w:t>
      </w:r>
      <w:r w:rsidR="00E0393C">
        <w:rPr>
          <w:lang w:eastAsia="de-DE"/>
        </w:rPr>
        <w:t xml:space="preserve"> and SBAS in particular are</w:t>
      </w:r>
      <w:r w:rsidR="00A42822">
        <w:rPr>
          <w:lang w:eastAsia="de-DE"/>
        </w:rPr>
        <w:t xml:space="preserve"> widely used in many applications, </w:t>
      </w:r>
      <w:r w:rsidR="00E0393C">
        <w:rPr>
          <w:lang w:eastAsia="de-DE"/>
        </w:rPr>
        <w:t xml:space="preserve">but mainly for operations in the aviation sector due to its </w:t>
      </w:r>
      <w:r w:rsidR="00DF21F3">
        <w:rPr>
          <w:lang w:eastAsia="de-DE"/>
        </w:rPr>
        <w:t>enhanced</w:t>
      </w:r>
      <w:r w:rsidR="00E0393C">
        <w:rPr>
          <w:lang w:eastAsia="de-DE"/>
        </w:rPr>
        <w:t xml:space="preserve"> accuracy</w:t>
      </w:r>
      <w:r w:rsidR="00D80F18">
        <w:rPr>
          <w:lang w:eastAsia="de-DE"/>
        </w:rPr>
        <w:t xml:space="preserve"> and integrity</w:t>
      </w:r>
      <w:r w:rsidR="00DF21F3">
        <w:rPr>
          <w:lang w:eastAsia="de-DE"/>
        </w:rPr>
        <w:t xml:space="preserve"> provision</w:t>
      </w:r>
      <w:r w:rsidR="00E0393C">
        <w:rPr>
          <w:lang w:eastAsia="de-DE"/>
        </w:rPr>
        <w:t xml:space="preserve">. However, it must be assessed its </w:t>
      </w:r>
      <w:r w:rsidR="00DF21F3">
        <w:rPr>
          <w:lang w:eastAsia="de-DE"/>
        </w:rPr>
        <w:t>compliance with the performance requirements</w:t>
      </w:r>
      <w:r w:rsidR="00E0393C">
        <w:rPr>
          <w:lang w:eastAsia="de-DE"/>
        </w:rPr>
        <w:t xml:space="preserve"> in Maritime and Inland Waterways, before it </w:t>
      </w:r>
      <w:r w:rsidR="009D2630">
        <w:rPr>
          <w:lang w:eastAsia="de-DE"/>
        </w:rPr>
        <w:t>is proposed</w:t>
      </w:r>
      <w:r w:rsidR="00C926B6">
        <w:rPr>
          <w:lang w:eastAsia="de-DE"/>
        </w:rPr>
        <w:t xml:space="preserve"> to</w:t>
      </w:r>
      <w:r w:rsidR="00E0393C">
        <w:rPr>
          <w:lang w:eastAsia="de-DE"/>
        </w:rPr>
        <w:t xml:space="preserve"> be applied.</w:t>
      </w:r>
      <w:r w:rsidR="004C7F37">
        <w:rPr>
          <w:lang w:eastAsia="de-DE"/>
        </w:rPr>
        <w:t xml:space="preserve"> </w:t>
      </w:r>
    </w:p>
    <w:p w14:paraId="65653989" w14:textId="151C03EE" w:rsidR="00D57578" w:rsidRDefault="000D6E8E" w:rsidP="001D76F1">
      <w:pPr>
        <w:pStyle w:val="BodyText"/>
        <w:rPr>
          <w:lang w:eastAsia="de-DE"/>
        </w:rPr>
      </w:pPr>
      <w:r>
        <w:rPr>
          <w:lang w:eastAsia="de-DE"/>
        </w:rPr>
        <w:t>S</w:t>
      </w:r>
      <w:r w:rsidR="00D57578">
        <w:rPr>
          <w:lang w:eastAsia="de-DE"/>
        </w:rPr>
        <w:t xml:space="preserve">o that this system </w:t>
      </w:r>
      <w:r w:rsidR="009D2630">
        <w:rPr>
          <w:lang w:eastAsia="de-DE"/>
        </w:rPr>
        <w:t>is intended</w:t>
      </w:r>
      <w:r w:rsidR="00D57578">
        <w:rPr>
          <w:lang w:eastAsia="de-DE"/>
        </w:rPr>
        <w:t xml:space="preserve"> </w:t>
      </w:r>
      <w:r w:rsidR="00773FCE">
        <w:rPr>
          <w:lang w:eastAsia="de-DE"/>
        </w:rPr>
        <w:t>for</w:t>
      </w:r>
      <w:r w:rsidR="00D57578">
        <w:rPr>
          <w:lang w:eastAsia="de-DE"/>
        </w:rPr>
        <w:t xml:space="preserve"> Maritime operations, the SBAS</w:t>
      </w:r>
      <w:r w:rsidR="009D2630">
        <w:rPr>
          <w:lang w:eastAsia="de-DE"/>
        </w:rPr>
        <w:t xml:space="preserve"> Maritime service</w:t>
      </w:r>
      <w:r w:rsidR="00D57578">
        <w:rPr>
          <w:lang w:eastAsia="de-DE"/>
        </w:rPr>
        <w:t xml:space="preserve"> </w:t>
      </w:r>
      <w:r w:rsidR="009D2630">
        <w:rPr>
          <w:lang w:eastAsia="de-DE"/>
        </w:rPr>
        <w:t>performance</w:t>
      </w:r>
      <w:r w:rsidR="00552B4D">
        <w:rPr>
          <w:lang w:eastAsia="de-DE"/>
        </w:rPr>
        <w:t xml:space="preserve"> must be over the required </w:t>
      </w:r>
      <w:r w:rsidR="00773FCE">
        <w:rPr>
          <w:lang w:eastAsia="de-DE"/>
        </w:rPr>
        <w:t>threshold established in the</w:t>
      </w:r>
      <w:r w:rsidR="001D76F1">
        <w:rPr>
          <w:lang w:eastAsia="de-DE"/>
        </w:rPr>
        <w:t xml:space="preserve"> International Maritime Organization</w:t>
      </w:r>
      <w:r w:rsidR="00773FCE">
        <w:rPr>
          <w:lang w:eastAsia="de-DE"/>
        </w:rPr>
        <w:t xml:space="preserve"> </w:t>
      </w:r>
      <w:r w:rsidR="001D76F1">
        <w:rPr>
          <w:lang w:eastAsia="de-DE"/>
        </w:rPr>
        <w:t>(</w:t>
      </w:r>
      <w:r w:rsidR="009D2630">
        <w:rPr>
          <w:lang w:eastAsia="de-DE"/>
        </w:rPr>
        <w:t>IMO</w:t>
      </w:r>
      <w:r w:rsidR="001D76F1">
        <w:rPr>
          <w:lang w:eastAsia="de-DE"/>
        </w:rPr>
        <w:t>)</w:t>
      </w:r>
      <w:r w:rsidR="00773FCE">
        <w:rPr>
          <w:lang w:eastAsia="de-DE"/>
        </w:rPr>
        <w:t xml:space="preserve"> </w:t>
      </w:r>
      <w:r w:rsidR="009D2630">
        <w:rPr>
          <w:lang w:eastAsia="de-DE"/>
        </w:rPr>
        <w:t>regulation</w:t>
      </w:r>
      <w:r w:rsidR="00773FCE">
        <w:rPr>
          <w:lang w:eastAsia="de-DE"/>
        </w:rPr>
        <w:t xml:space="preserve">, </w:t>
      </w:r>
      <w:r w:rsidR="00EC2110">
        <w:rPr>
          <w:lang w:eastAsia="de-DE"/>
        </w:rPr>
        <w:t xml:space="preserve">whose </w:t>
      </w:r>
      <w:r w:rsidR="00773FCE">
        <w:rPr>
          <w:lang w:eastAsia="de-DE"/>
        </w:rPr>
        <w:t xml:space="preserve">values </w:t>
      </w:r>
      <w:r w:rsidR="00EC2110">
        <w:rPr>
          <w:lang w:eastAsia="de-DE"/>
        </w:rPr>
        <w:t xml:space="preserve">are </w:t>
      </w:r>
      <w:r w:rsidR="00773FCE">
        <w:rPr>
          <w:lang w:eastAsia="de-DE"/>
        </w:rPr>
        <w:t>99.8%</w:t>
      </w:r>
      <w:r w:rsidR="00EC4F42">
        <w:rPr>
          <w:lang w:eastAsia="de-DE"/>
        </w:rPr>
        <w:t xml:space="preserve"> and 99.97</w:t>
      </w:r>
      <w:r w:rsidR="00773FCE">
        <w:rPr>
          <w:lang w:eastAsia="de-DE"/>
        </w:rPr>
        <w:t xml:space="preserve">% </w:t>
      </w:r>
      <w:r w:rsidR="009D2630">
        <w:rPr>
          <w:lang w:eastAsia="de-DE"/>
        </w:rPr>
        <w:t xml:space="preserve">for availability and continuity </w:t>
      </w:r>
      <w:r w:rsidR="00773FCE">
        <w:rPr>
          <w:lang w:eastAsia="de-DE"/>
        </w:rPr>
        <w:t>respectively</w:t>
      </w:r>
      <w:r w:rsidR="00720099">
        <w:rPr>
          <w:lang w:eastAsia="de-DE"/>
        </w:rPr>
        <w:t xml:space="preserve"> as stated in</w:t>
      </w:r>
      <w:r w:rsidR="004C7F37">
        <w:rPr>
          <w:lang w:eastAsia="de-DE"/>
        </w:rPr>
        <w:t xml:space="preserve"> </w:t>
      </w:r>
      <w:sdt>
        <w:sdtPr>
          <w:rPr>
            <w:lang w:eastAsia="de-DE"/>
          </w:rPr>
          <w:id w:val="-363129202"/>
          <w:citation/>
        </w:sdtPr>
        <w:sdtEndPr/>
        <w:sdtContent>
          <w:r w:rsidR="004C7F37">
            <w:rPr>
              <w:lang w:eastAsia="de-DE"/>
            </w:rPr>
            <w:fldChar w:fldCharType="begin"/>
          </w:r>
          <w:r w:rsidR="004C7F37" w:rsidRPr="0005617D">
            <w:rPr>
              <w:lang w:val="en-US" w:eastAsia="de-DE"/>
            </w:rPr>
            <w:instrText xml:space="preserve"> CITATION IMO1 \l 3082 </w:instrText>
          </w:r>
          <w:r w:rsidR="004C7F37">
            <w:rPr>
              <w:lang w:eastAsia="de-DE"/>
            </w:rPr>
            <w:fldChar w:fldCharType="separate"/>
          </w:r>
          <w:r w:rsidR="001F5F83" w:rsidRPr="001F5F83">
            <w:rPr>
              <w:noProof/>
              <w:lang w:val="en-US" w:eastAsia="de-DE"/>
            </w:rPr>
            <w:t>[2]</w:t>
          </w:r>
          <w:r w:rsidR="004C7F37">
            <w:rPr>
              <w:lang w:eastAsia="de-DE"/>
            </w:rPr>
            <w:fldChar w:fldCharType="end"/>
          </w:r>
        </w:sdtContent>
      </w:sdt>
      <w:r w:rsidR="00773FCE">
        <w:rPr>
          <w:lang w:eastAsia="de-DE"/>
        </w:rPr>
        <w:t xml:space="preserve">. Therefore, the aim of this paper will be focused on </w:t>
      </w:r>
      <w:r w:rsidR="009D2630">
        <w:rPr>
          <w:lang w:eastAsia="de-DE"/>
        </w:rPr>
        <w:t xml:space="preserve">providing evidences that SBAS Maritime processing according to the </w:t>
      </w:r>
      <w:r w:rsidR="001D76F1" w:rsidRPr="001D76F1">
        <w:rPr>
          <w:lang w:eastAsia="de-DE"/>
        </w:rPr>
        <w:t>International Association of Marine Aids to Navigation and Lighthouse Authorities</w:t>
      </w:r>
      <w:r w:rsidR="001D76F1">
        <w:rPr>
          <w:lang w:eastAsia="de-DE"/>
        </w:rPr>
        <w:t xml:space="preserve"> (IALA) </w:t>
      </w:r>
      <w:r w:rsidR="009D2630">
        <w:rPr>
          <w:lang w:eastAsia="de-DE"/>
        </w:rPr>
        <w:t>guidelines is feasible and</w:t>
      </w:r>
      <w:r w:rsidR="00EE1783">
        <w:rPr>
          <w:lang w:eastAsia="de-DE"/>
        </w:rPr>
        <w:t xml:space="preserve"> that</w:t>
      </w:r>
      <w:r w:rsidR="009D2630">
        <w:rPr>
          <w:lang w:eastAsia="de-DE"/>
        </w:rPr>
        <w:t xml:space="preserve"> will be able to comply with that requirements, providing an additional integrity layer and </w:t>
      </w:r>
      <w:r w:rsidR="00C926B6">
        <w:rPr>
          <w:lang w:eastAsia="de-DE"/>
        </w:rPr>
        <w:t xml:space="preserve">significantly </w:t>
      </w:r>
      <w:r w:rsidR="009D2630">
        <w:rPr>
          <w:lang w:eastAsia="de-DE"/>
        </w:rPr>
        <w:t>improving the position accuracy</w:t>
      </w:r>
      <w:r w:rsidR="00773FCE">
        <w:rPr>
          <w:lang w:eastAsia="de-DE"/>
        </w:rPr>
        <w:t>.</w:t>
      </w:r>
    </w:p>
    <w:p w14:paraId="33DE2929" w14:textId="0BCD183D" w:rsidR="00477A46" w:rsidRDefault="00477A46" w:rsidP="00477A46">
      <w:pPr>
        <w:pStyle w:val="BodyText"/>
        <w:rPr>
          <w:lang w:eastAsia="de-DE"/>
        </w:rPr>
      </w:pPr>
      <w:r>
        <w:rPr>
          <w:lang w:eastAsia="de-DE"/>
        </w:rPr>
        <w:t xml:space="preserve">To proceed with this </w:t>
      </w:r>
      <w:r w:rsidR="00200F5E">
        <w:rPr>
          <w:lang w:eastAsia="de-DE"/>
        </w:rPr>
        <w:t xml:space="preserve">partial </w:t>
      </w:r>
      <w:r>
        <w:rPr>
          <w:lang w:eastAsia="de-DE"/>
        </w:rPr>
        <w:t xml:space="preserve">evaluation, the first step will consist of modifying the software provided by </w:t>
      </w:r>
      <w:proofErr w:type="spellStart"/>
      <w:r w:rsidR="001D76F1">
        <w:rPr>
          <w:lang w:eastAsia="de-DE"/>
        </w:rPr>
        <w:t>Universitat</w:t>
      </w:r>
      <w:proofErr w:type="spellEnd"/>
      <w:r w:rsidR="001D76F1">
        <w:rPr>
          <w:lang w:eastAsia="de-DE"/>
        </w:rPr>
        <w:t xml:space="preserve"> </w:t>
      </w:r>
      <w:proofErr w:type="spellStart"/>
      <w:r w:rsidR="001D76F1">
        <w:rPr>
          <w:lang w:eastAsia="de-DE"/>
        </w:rPr>
        <w:t>Politècnica</w:t>
      </w:r>
      <w:proofErr w:type="spellEnd"/>
      <w:r w:rsidR="001D76F1">
        <w:rPr>
          <w:lang w:eastAsia="de-DE"/>
        </w:rPr>
        <w:t xml:space="preserve"> de Catalunya</w:t>
      </w:r>
      <w:r>
        <w:rPr>
          <w:lang w:eastAsia="de-DE"/>
        </w:rPr>
        <w:t xml:space="preserve">: </w:t>
      </w:r>
      <w:proofErr w:type="spellStart"/>
      <w:r>
        <w:rPr>
          <w:lang w:eastAsia="de-DE"/>
        </w:rPr>
        <w:t>gLAB</w:t>
      </w:r>
      <w:proofErr w:type="spellEnd"/>
      <w:r>
        <w:rPr>
          <w:lang w:eastAsia="de-DE"/>
        </w:rPr>
        <w:t>.</w:t>
      </w:r>
      <w:r w:rsidR="00334987" w:rsidRPr="00334987">
        <w:t xml:space="preserve"> </w:t>
      </w:r>
      <w:r w:rsidR="00334987">
        <w:t xml:space="preserve">It is </w:t>
      </w:r>
      <w:r w:rsidR="00334987" w:rsidRPr="00334987">
        <w:rPr>
          <w:lang w:eastAsia="de-DE"/>
        </w:rPr>
        <w:t>an educational tool promoted by the European Union, part of the EDUNAV program and designed to help future European generations to easily learn the fundamentals of GNSS</w:t>
      </w:r>
      <w:r w:rsidR="00334987">
        <w:rPr>
          <w:lang w:eastAsia="de-DE"/>
        </w:rPr>
        <w:t xml:space="preserve"> </w:t>
      </w:r>
      <w:r>
        <w:rPr>
          <w:lang w:eastAsia="de-DE"/>
        </w:rPr>
        <w:t xml:space="preserve"> Its main objective consists of analysing and processing GNSS data from observation, navigation and </w:t>
      </w:r>
      <w:r w:rsidR="001D76F1" w:rsidRPr="001D76F1">
        <w:rPr>
          <w:lang w:eastAsia="de-DE"/>
        </w:rPr>
        <w:t>EGNOS Message Server</w:t>
      </w:r>
      <w:r w:rsidR="001D76F1">
        <w:rPr>
          <w:lang w:eastAsia="de-DE"/>
        </w:rPr>
        <w:t xml:space="preserve"> </w:t>
      </w:r>
      <w:r>
        <w:rPr>
          <w:lang w:eastAsia="de-DE"/>
        </w:rPr>
        <w:t xml:space="preserve">files. The version used as </w:t>
      </w:r>
      <w:r w:rsidR="000D6E8E">
        <w:rPr>
          <w:lang w:eastAsia="de-DE"/>
        </w:rPr>
        <w:t>a starting point in this case was the 5.4.4.</w:t>
      </w:r>
    </w:p>
    <w:p w14:paraId="3D7C5D5D" w14:textId="029F0594" w:rsidR="006F2364" w:rsidRDefault="00992186" w:rsidP="00477A46">
      <w:pPr>
        <w:pStyle w:val="BodyText"/>
        <w:rPr>
          <w:lang w:eastAsia="de-DE"/>
        </w:rPr>
      </w:pPr>
      <w:r>
        <w:rPr>
          <w:lang w:eastAsia="de-DE"/>
        </w:rPr>
        <w:t xml:space="preserve">Previous studies have already </w:t>
      </w:r>
      <w:r w:rsidR="006F2364">
        <w:rPr>
          <w:lang w:eastAsia="de-DE"/>
        </w:rPr>
        <w:t>assessed</w:t>
      </w:r>
      <w:r>
        <w:rPr>
          <w:lang w:eastAsia="de-DE"/>
        </w:rPr>
        <w:t xml:space="preserve"> the coverage, availability and continuity of SBAS in the European territory (for more information </w:t>
      </w:r>
      <w:r w:rsidR="00DA1573">
        <w:rPr>
          <w:lang w:eastAsia="de-DE"/>
        </w:rPr>
        <w:fldChar w:fldCharType="begin"/>
      </w:r>
      <w:r w:rsidR="00DA1573">
        <w:rPr>
          <w:lang w:eastAsia="de-DE"/>
        </w:rPr>
        <w:instrText xml:space="preserve"> REF _Ref64472747 \r \h </w:instrText>
      </w:r>
      <w:r w:rsidR="00DA1573">
        <w:rPr>
          <w:lang w:eastAsia="de-DE"/>
        </w:rPr>
      </w:r>
      <w:r w:rsidR="00DA1573">
        <w:rPr>
          <w:lang w:eastAsia="de-DE"/>
        </w:rPr>
        <w:fldChar w:fldCharType="separate"/>
      </w:r>
      <w:r w:rsidR="001F5F83">
        <w:rPr>
          <w:lang w:eastAsia="de-DE"/>
        </w:rPr>
        <w:t>APPENDIX 1</w:t>
      </w:r>
      <w:r w:rsidR="00DA1573">
        <w:rPr>
          <w:lang w:eastAsia="de-DE"/>
        </w:rPr>
        <w:fldChar w:fldCharType="end"/>
      </w:r>
      <w:r>
        <w:rPr>
          <w:lang w:eastAsia="de-DE"/>
        </w:rPr>
        <w:t xml:space="preserve">). However, those analysis only use </w:t>
      </w:r>
      <w:r w:rsidR="006F2364">
        <w:rPr>
          <w:lang w:eastAsia="de-DE"/>
        </w:rPr>
        <w:t xml:space="preserve">as the input for the calculation </w:t>
      </w:r>
      <w:r>
        <w:rPr>
          <w:lang w:eastAsia="de-DE"/>
        </w:rPr>
        <w:t xml:space="preserve">the SBAS </w:t>
      </w:r>
      <w:r w:rsidR="00FE1B48">
        <w:rPr>
          <w:lang w:eastAsia="de-DE"/>
        </w:rPr>
        <w:t>messages</w:t>
      </w:r>
      <w:r>
        <w:rPr>
          <w:lang w:eastAsia="de-DE"/>
        </w:rPr>
        <w:t xml:space="preserve"> and the navigation files, which means </w:t>
      </w:r>
      <w:r w:rsidR="005A19B1">
        <w:rPr>
          <w:lang w:eastAsia="de-DE"/>
        </w:rPr>
        <w:t>that the</w:t>
      </w:r>
      <w:r w:rsidR="006F2364">
        <w:rPr>
          <w:lang w:eastAsia="de-DE"/>
        </w:rPr>
        <w:t>y</w:t>
      </w:r>
      <w:r w:rsidR="005A19B1">
        <w:rPr>
          <w:lang w:eastAsia="de-DE"/>
        </w:rPr>
        <w:t xml:space="preserve"> do not consider the observation data, unlike </w:t>
      </w:r>
      <w:r w:rsidR="00FE1B48">
        <w:rPr>
          <w:lang w:eastAsia="de-DE"/>
        </w:rPr>
        <w:t>this</w:t>
      </w:r>
      <w:r w:rsidR="006F2364">
        <w:rPr>
          <w:lang w:eastAsia="de-DE"/>
        </w:rPr>
        <w:t xml:space="preserve"> study. Therefore, </w:t>
      </w:r>
      <w:r w:rsidR="00FE1B48">
        <w:rPr>
          <w:lang w:eastAsia="de-DE"/>
        </w:rPr>
        <w:t>it</w:t>
      </w:r>
      <w:r w:rsidR="006F2364">
        <w:rPr>
          <w:lang w:eastAsia="de-DE"/>
        </w:rPr>
        <w:t xml:space="preserve"> should </w:t>
      </w:r>
      <w:r w:rsidR="00FE1B48">
        <w:rPr>
          <w:lang w:eastAsia="de-DE"/>
        </w:rPr>
        <w:t xml:space="preserve">be </w:t>
      </w:r>
      <w:r w:rsidR="006F2364">
        <w:rPr>
          <w:lang w:eastAsia="de-DE"/>
        </w:rPr>
        <w:t>expect</w:t>
      </w:r>
      <w:r w:rsidR="00FE1B48">
        <w:rPr>
          <w:lang w:eastAsia="de-DE"/>
        </w:rPr>
        <w:t>ed</w:t>
      </w:r>
      <w:r w:rsidR="006F2364">
        <w:rPr>
          <w:lang w:eastAsia="de-DE"/>
        </w:rPr>
        <w:t xml:space="preserve"> changes in the results, since the observation files </w:t>
      </w:r>
      <w:r w:rsidR="00FE1B48">
        <w:rPr>
          <w:lang w:eastAsia="de-DE"/>
        </w:rPr>
        <w:t>introduce a receiver processing dependence</w:t>
      </w:r>
      <w:r w:rsidR="006F2364">
        <w:rPr>
          <w:lang w:eastAsia="de-DE"/>
        </w:rPr>
        <w:t xml:space="preserve">, </w:t>
      </w:r>
      <w:r w:rsidR="00FE1B48">
        <w:rPr>
          <w:lang w:eastAsia="de-DE"/>
        </w:rPr>
        <w:t xml:space="preserve">which affects significantly </w:t>
      </w:r>
      <w:r w:rsidR="006F2364">
        <w:rPr>
          <w:lang w:eastAsia="de-DE"/>
        </w:rPr>
        <w:t xml:space="preserve">for example in terms of satellites in view. </w:t>
      </w:r>
    </w:p>
    <w:p w14:paraId="51A13CAE" w14:textId="3B6819EE" w:rsidR="00B0512F" w:rsidRDefault="00300AA6" w:rsidP="00477A46">
      <w:pPr>
        <w:pStyle w:val="BodyText"/>
        <w:rPr>
          <w:lang w:eastAsia="de-DE"/>
        </w:rPr>
      </w:pPr>
      <w:r>
        <w:rPr>
          <w:lang w:eastAsia="de-DE"/>
        </w:rPr>
        <w:lastRenderedPageBreak/>
        <w:t xml:space="preserve">The calculation evaluation can be easily performed by combining the </w:t>
      </w:r>
      <w:proofErr w:type="spellStart"/>
      <w:r>
        <w:rPr>
          <w:lang w:eastAsia="de-DE"/>
        </w:rPr>
        <w:t>gLAB</w:t>
      </w:r>
      <w:proofErr w:type="spellEnd"/>
      <w:r>
        <w:rPr>
          <w:lang w:eastAsia="de-DE"/>
        </w:rPr>
        <w:t xml:space="preserve"> tool and some Python scripts that allow to calculate several stations and days at the same time, without having to manually execute </w:t>
      </w:r>
      <w:proofErr w:type="spellStart"/>
      <w:r>
        <w:rPr>
          <w:lang w:eastAsia="de-DE"/>
        </w:rPr>
        <w:t>gLAB</w:t>
      </w:r>
      <w:proofErr w:type="spellEnd"/>
      <w:r>
        <w:rPr>
          <w:lang w:eastAsia="de-DE"/>
        </w:rPr>
        <w:t xml:space="preserve"> for the complete set of stations and configurations</w:t>
      </w:r>
      <w:r w:rsidR="00B0512F">
        <w:rPr>
          <w:lang w:eastAsia="de-DE"/>
        </w:rPr>
        <w:t xml:space="preserve">. </w:t>
      </w:r>
    </w:p>
    <w:p w14:paraId="73542EF9" w14:textId="14B26389" w:rsidR="006F2364" w:rsidRDefault="00B0512F" w:rsidP="00477A46">
      <w:pPr>
        <w:pStyle w:val="BodyText"/>
        <w:rPr>
          <w:lang w:eastAsia="de-DE"/>
        </w:rPr>
      </w:pPr>
      <w:r>
        <w:rPr>
          <w:lang w:eastAsia="de-DE"/>
        </w:rPr>
        <w:t>T</w:t>
      </w:r>
      <w:r w:rsidR="003D1E33">
        <w:rPr>
          <w:lang w:eastAsia="de-DE"/>
        </w:rPr>
        <w:t>herefore, the results obtained for the SBAS availability are:</w:t>
      </w:r>
    </w:p>
    <w:p w14:paraId="1D108DB8" w14:textId="77777777" w:rsidR="003D1E33" w:rsidRDefault="003D1E33" w:rsidP="003D1E33">
      <w:pPr>
        <w:pStyle w:val="BodyText"/>
        <w:keepNext/>
        <w:jc w:val="center"/>
        <w:sectPr w:rsidR="003D1E33" w:rsidSect="004551A5">
          <w:headerReference w:type="even" r:id="rId8"/>
          <w:headerReference w:type="default" r:id="rId9"/>
          <w:footerReference w:type="default" r:id="rId10"/>
          <w:headerReference w:type="first" r:id="rId11"/>
          <w:type w:val="continuous"/>
          <w:pgSz w:w="11906" w:h="16838"/>
          <w:pgMar w:top="709" w:right="991" w:bottom="1134" w:left="1134" w:header="709" w:footer="709" w:gutter="0"/>
          <w:cols w:space="708"/>
          <w:titlePg/>
          <w:docGrid w:linePitch="360"/>
        </w:sectPr>
      </w:pPr>
    </w:p>
    <w:p w14:paraId="47070A35" w14:textId="67350BAD" w:rsidR="003D1E33" w:rsidRDefault="00A365D5" w:rsidP="003D1E33">
      <w:pPr>
        <w:pStyle w:val="BodyText"/>
        <w:keepNext/>
        <w:jc w:val="center"/>
      </w:pPr>
      <w:r w:rsidRPr="00A365D5">
        <w:rPr>
          <w:noProof/>
          <w:lang w:val="es-ES" w:eastAsia="es-ES"/>
        </w:rPr>
        <w:drawing>
          <wp:inline distT="0" distB="0" distL="0" distR="0" wp14:anchorId="3E114FB5" wp14:editId="7243BFE1">
            <wp:extent cx="2160000" cy="1652438"/>
            <wp:effectExtent l="0" t="0" r="0" b="5080"/>
            <wp:docPr id="43" name="Imagen 43" descr="\\gmvprojects\gsalot3trans\work\SC7\Task _3_gLab\TN\IALA Input paper\Pictures\Imagen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gmvprojects\gsalot3trans\work\SC7\Task _3_gLab\TN\IALA Input paper\Pictures\Imagen3.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160000" cy="1652438"/>
                    </a:xfrm>
                    <a:prstGeom prst="rect">
                      <a:avLst/>
                    </a:prstGeom>
                    <a:noFill/>
                    <a:ln>
                      <a:noFill/>
                    </a:ln>
                  </pic:spPr>
                </pic:pic>
              </a:graphicData>
            </a:graphic>
          </wp:inline>
        </w:drawing>
      </w:r>
    </w:p>
    <w:p w14:paraId="741F7AE0" w14:textId="6A2F120F" w:rsidR="003D1E33" w:rsidRDefault="003D1E33" w:rsidP="003D1E33">
      <w:pPr>
        <w:pStyle w:val="Caption"/>
        <w:jc w:val="center"/>
        <w:rPr>
          <w:lang w:eastAsia="de-DE"/>
        </w:rPr>
      </w:pPr>
      <w:r>
        <w:t xml:space="preserve">Figure </w:t>
      </w:r>
      <w:r w:rsidR="00270607">
        <w:rPr>
          <w:noProof/>
        </w:rPr>
        <w:fldChar w:fldCharType="begin"/>
      </w:r>
      <w:r w:rsidR="00270607">
        <w:rPr>
          <w:noProof/>
        </w:rPr>
        <w:instrText xml:space="preserve"> STYLEREF 1 \s </w:instrText>
      </w:r>
      <w:r w:rsidR="00270607">
        <w:rPr>
          <w:noProof/>
        </w:rPr>
        <w:fldChar w:fldCharType="separate"/>
      </w:r>
      <w:r w:rsidR="001F5F83">
        <w:rPr>
          <w:noProof/>
        </w:rPr>
        <w:t>1</w:t>
      </w:r>
      <w:r w:rsidR="00270607">
        <w:rPr>
          <w:noProof/>
        </w:rPr>
        <w:fldChar w:fldCharType="end"/>
      </w:r>
      <w:r w:rsidR="00F2783C">
        <w:noBreakHyphen/>
      </w:r>
      <w:r w:rsidR="00270607">
        <w:rPr>
          <w:noProof/>
        </w:rPr>
        <w:fldChar w:fldCharType="begin"/>
      </w:r>
      <w:r w:rsidR="00270607">
        <w:rPr>
          <w:noProof/>
        </w:rPr>
        <w:instrText xml:space="preserve"> SEQ Figure \* ARABIC \s 1 </w:instrText>
      </w:r>
      <w:r w:rsidR="00270607">
        <w:rPr>
          <w:noProof/>
        </w:rPr>
        <w:fldChar w:fldCharType="separate"/>
      </w:r>
      <w:r w:rsidR="001F5F83">
        <w:rPr>
          <w:noProof/>
        </w:rPr>
        <w:t>1</w:t>
      </w:r>
      <w:r w:rsidR="00270607">
        <w:rPr>
          <w:noProof/>
        </w:rPr>
        <w:fldChar w:fldCharType="end"/>
      </w:r>
      <w:r>
        <w:t xml:space="preserve"> Discrete map of availability over 2 years. </w:t>
      </w:r>
      <w:r w:rsidR="0074065F">
        <w:t xml:space="preserve">     </w:t>
      </w:r>
      <w:r>
        <w:t>1</w:t>
      </w:r>
      <w:r w:rsidRPr="00501664">
        <w:rPr>
          <w:vertAlign w:val="superscript"/>
        </w:rPr>
        <w:t>st</w:t>
      </w:r>
      <w:r>
        <w:t xml:space="preserve"> October 2018-30</w:t>
      </w:r>
      <w:r w:rsidRPr="00501664">
        <w:rPr>
          <w:vertAlign w:val="superscript"/>
        </w:rPr>
        <w:t>th</w:t>
      </w:r>
      <w:r>
        <w:t xml:space="preserve"> September 2020 (SBAS)</w:t>
      </w:r>
    </w:p>
    <w:p w14:paraId="3E3B9880" w14:textId="7A2CBCF2" w:rsidR="003D1E33" w:rsidRDefault="00A365D5" w:rsidP="003D1E33">
      <w:pPr>
        <w:pStyle w:val="BodyText"/>
        <w:keepNext/>
        <w:jc w:val="center"/>
      </w:pPr>
      <w:r w:rsidRPr="00A365D5">
        <w:rPr>
          <w:noProof/>
          <w:lang w:val="es-ES" w:eastAsia="es-ES"/>
        </w:rPr>
        <w:drawing>
          <wp:inline distT="0" distB="0" distL="0" distR="0" wp14:anchorId="3833B7D1" wp14:editId="4BC5402C">
            <wp:extent cx="2473078" cy="1656000"/>
            <wp:effectExtent l="0" t="0" r="3810" b="1905"/>
            <wp:docPr id="44" name="Imagen 44" descr="\\gmvprojects\gsalot3trans\work\SC7\Task _3_gLab\TN\IALA Input paper\Pictures\Imagen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gmvprojects\gsalot3trans\work\SC7\Task _3_gLab\TN\IALA Input paper\Pictures\Imagen4.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473078" cy="1656000"/>
                    </a:xfrm>
                    <a:prstGeom prst="rect">
                      <a:avLst/>
                    </a:prstGeom>
                    <a:noFill/>
                    <a:ln>
                      <a:noFill/>
                    </a:ln>
                  </pic:spPr>
                </pic:pic>
              </a:graphicData>
            </a:graphic>
          </wp:inline>
        </w:drawing>
      </w:r>
    </w:p>
    <w:p w14:paraId="0F563BB2" w14:textId="19A8C5AC" w:rsidR="003D1E33" w:rsidRDefault="003D1E33" w:rsidP="003D1E33">
      <w:pPr>
        <w:pStyle w:val="Caption"/>
        <w:jc w:val="center"/>
        <w:rPr>
          <w:lang w:eastAsia="de-DE"/>
        </w:rPr>
      </w:pPr>
      <w:r>
        <w:t xml:space="preserve">Figure </w:t>
      </w:r>
      <w:r w:rsidR="00270607">
        <w:rPr>
          <w:noProof/>
        </w:rPr>
        <w:fldChar w:fldCharType="begin"/>
      </w:r>
      <w:r w:rsidR="00270607">
        <w:rPr>
          <w:noProof/>
        </w:rPr>
        <w:instrText xml:space="preserve"> STYLEREF 1 \s </w:instrText>
      </w:r>
      <w:r w:rsidR="00270607">
        <w:rPr>
          <w:noProof/>
        </w:rPr>
        <w:fldChar w:fldCharType="separate"/>
      </w:r>
      <w:r w:rsidR="001F5F83">
        <w:rPr>
          <w:noProof/>
        </w:rPr>
        <w:t>1</w:t>
      </w:r>
      <w:r w:rsidR="00270607">
        <w:rPr>
          <w:noProof/>
        </w:rPr>
        <w:fldChar w:fldCharType="end"/>
      </w:r>
      <w:r w:rsidR="00F2783C">
        <w:noBreakHyphen/>
      </w:r>
      <w:r w:rsidR="00270607">
        <w:rPr>
          <w:noProof/>
        </w:rPr>
        <w:fldChar w:fldCharType="begin"/>
      </w:r>
      <w:r w:rsidR="00270607">
        <w:rPr>
          <w:noProof/>
        </w:rPr>
        <w:instrText xml:space="preserve"> SEQ Figure \* ARABIC \s 1 </w:instrText>
      </w:r>
      <w:r w:rsidR="00270607">
        <w:rPr>
          <w:noProof/>
        </w:rPr>
        <w:fldChar w:fldCharType="separate"/>
      </w:r>
      <w:r w:rsidR="001F5F83">
        <w:rPr>
          <w:noProof/>
        </w:rPr>
        <w:t>2</w:t>
      </w:r>
      <w:r w:rsidR="00270607">
        <w:rPr>
          <w:noProof/>
        </w:rPr>
        <w:fldChar w:fldCharType="end"/>
      </w:r>
      <w:r>
        <w:t xml:space="preserve"> </w:t>
      </w:r>
      <w:r w:rsidRPr="001D1546">
        <w:t>Interpolated map of availability over 2 years</w:t>
      </w:r>
      <w:r>
        <w:t>. 1</w:t>
      </w:r>
      <w:r w:rsidRPr="001C1AA9">
        <w:rPr>
          <w:vertAlign w:val="superscript"/>
        </w:rPr>
        <w:t>st</w:t>
      </w:r>
      <w:r>
        <w:t xml:space="preserve"> October 2018-30</w:t>
      </w:r>
      <w:r w:rsidRPr="001C1AA9">
        <w:rPr>
          <w:vertAlign w:val="superscript"/>
        </w:rPr>
        <w:t>th</w:t>
      </w:r>
      <w:r>
        <w:t xml:space="preserve"> September 2020</w:t>
      </w:r>
      <w:r w:rsidRPr="001D1546">
        <w:t xml:space="preserve"> (</w:t>
      </w:r>
      <w:r>
        <w:t>SBAS</w:t>
      </w:r>
      <w:r w:rsidRPr="001D1546">
        <w:t>)</w:t>
      </w:r>
    </w:p>
    <w:p w14:paraId="34FEC75E" w14:textId="77777777" w:rsidR="003D1E33" w:rsidRDefault="003D1E33" w:rsidP="00477A46">
      <w:pPr>
        <w:pStyle w:val="BodyText"/>
        <w:rPr>
          <w:lang w:eastAsia="de-DE"/>
        </w:rPr>
        <w:sectPr w:rsidR="003D1E33" w:rsidSect="001C1AA9">
          <w:type w:val="continuous"/>
          <w:pgSz w:w="11906" w:h="16838"/>
          <w:pgMar w:top="709" w:right="991" w:bottom="1134" w:left="1134" w:header="709" w:footer="709" w:gutter="0"/>
          <w:cols w:num="2" w:space="708"/>
          <w:titlePg/>
          <w:docGrid w:linePitch="360"/>
        </w:sectPr>
      </w:pPr>
    </w:p>
    <w:p w14:paraId="2096BBC7" w14:textId="76C10DCA" w:rsidR="006F2364" w:rsidRDefault="003D1E33" w:rsidP="00477A46">
      <w:pPr>
        <w:pStyle w:val="BodyText"/>
        <w:rPr>
          <w:lang w:eastAsia="de-DE"/>
        </w:rPr>
      </w:pPr>
      <w:r>
        <w:rPr>
          <w:lang w:eastAsia="de-DE"/>
        </w:rPr>
        <w:t>As seen in the previous figure, the availability comply with the requirements established by the guidelines (99.8%) in the majority of the European territory.</w:t>
      </w:r>
    </w:p>
    <w:p w14:paraId="729FC7CE" w14:textId="30367501" w:rsidR="003D1E33" w:rsidRDefault="003D1E33" w:rsidP="00477A46">
      <w:pPr>
        <w:pStyle w:val="BodyText"/>
        <w:rPr>
          <w:lang w:eastAsia="de-DE"/>
        </w:rPr>
      </w:pPr>
      <w:r>
        <w:rPr>
          <w:lang w:eastAsia="de-DE"/>
        </w:rPr>
        <w:t>Regarding the continuity of the system, the results obtained are:</w:t>
      </w:r>
    </w:p>
    <w:p w14:paraId="39945BE8" w14:textId="77777777" w:rsidR="00887904" w:rsidRDefault="00887904" w:rsidP="00887904">
      <w:pPr>
        <w:pStyle w:val="BodyText"/>
        <w:keepNext/>
        <w:jc w:val="center"/>
        <w:sectPr w:rsidR="00887904" w:rsidSect="004551A5">
          <w:type w:val="continuous"/>
          <w:pgSz w:w="11906" w:h="16838"/>
          <w:pgMar w:top="709" w:right="991" w:bottom="1134" w:left="1134" w:header="709" w:footer="709" w:gutter="0"/>
          <w:cols w:space="708"/>
          <w:titlePg/>
          <w:docGrid w:linePitch="360"/>
        </w:sectPr>
      </w:pPr>
    </w:p>
    <w:p w14:paraId="6E0E9F76" w14:textId="53DB0ADF" w:rsidR="00887904" w:rsidRDefault="00A365D5" w:rsidP="00887904">
      <w:pPr>
        <w:pStyle w:val="BodyText"/>
        <w:keepNext/>
        <w:jc w:val="center"/>
      </w:pPr>
      <w:r w:rsidRPr="00A365D5">
        <w:rPr>
          <w:noProof/>
          <w:lang w:val="es-ES" w:eastAsia="es-ES"/>
        </w:rPr>
        <w:drawing>
          <wp:inline distT="0" distB="0" distL="0" distR="0" wp14:anchorId="335C2813" wp14:editId="7CE4F825">
            <wp:extent cx="2160000" cy="1652438"/>
            <wp:effectExtent l="0" t="0" r="0" b="5080"/>
            <wp:docPr id="45" name="Imagen 45" descr="\\gmvprojects\gsalot3trans\work\SC7\Task _3_gLab\TN\IALA Input paper\Pictures\Imagen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gmvprojects\gsalot3trans\work\SC7\Task _3_gLab\TN\IALA Input paper\Pictures\Imagen7.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160000" cy="1652438"/>
                    </a:xfrm>
                    <a:prstGeom prst="rect">
                      <a:avLst/>
                    </a:prstGeom>
                    <a:noFill/>
                    <a:ln>
                      <a:noFill/>
                    </a:ln>
                  </pic:spPr>
                </pic:pic>
              </a:graphicData>
            </a:graphic>
          </wp:inline>
        </w:drawing>
      </w:r>
    </w:p>
    <w:p w14:paraId="42086BC7" w14:textId="23EAC981" w:rsidR="00887904" w:rsidRPr="003D0A96" w:rsidRDefault="00887904">
      <w:pPr>
        <w:pStyle w:val="Caption"/>
        <w:jc w:val="center"/>
      </w:pPr>
      <w:r>
        <w:t xml:space="preserve">Figure </w:t>
      </w:r>
      <w:r w:rsidR="00270607">
        <w:rPr>
          <w:noProof/>
        </w:rPr>
        <w:fldChar w:fldCharType="begin"/>
      </w:r>
      <w:r w:rsidR="00270607">
        <w:rPr>
          <w:noProof/>
        </w:rPr>
        <w:instrText xml:space="preserve"> STYLEREF 1 \s </w:instrText>
      </w:r>
      <w:r w:rsidR="00270607">
        <w:rPr>
          <w:noProof/>
        </w:rPr>
        <w:fldChar w:fldCharType="separate"/>
      </w:r>
      <w:r w:rsidR="001F5F83">
        <w:rPr>
          <w:noProof/>
        </w:rPr>
        <w:t>1</w:t>
      </w:r>
      <w:r w:rsidR="00270607">
        <w:rPr>
          <w:noProof/>
        </w:rPr>
        <w:fldChar w:fldCharType="end"/>
      </w:r>
      <w:r w:rsidR="00F2783C">
        <w:noBreakHyphen/>
      </w:r>
      <w:r w:rsidR="00270607">
        <w:rPr>
          <w:noProof/>
        </w:rPr>
        <w:fldChar w:fldCharType="begin"/>
      </w:r>
      <w:r w:rsidR="00270607">
        <w:rPr>
          <w:noProof/>
        </w:rPr>
        <w:instrText xml:space="preserve"> SEQ Figure \* ARABIC \s 1 </w:instrText>
      </w:r>
      <w:r w:rsidR="00270607">
        <w:rPr>
          <w:noProof/>
        </w:rPr>
        <w:fldChar w:fldCharType="separate"/>
      </w:r>
      <w:r w:rsidR="001F5F83">
        <w:rPr>
          <w:noProof/>
        </w:rPr>
        <w:t>3</w:t>
      </w:r>
      <w:r w:rsidR="00270607">
        <w:rPr>
          <w:noProof/>
        </w:rPr>
        <w:fldChar w:fldCharType="end"/>
      </w:r>
      <w:r>
        <w:t xml:space="preserve"> Discrete</w:t>
      </w:r>
      <w:r w:rsidRPr="001D1546">
        <w:t xml:space="preserve"> map of </w:t>
      </w:r>
      <w:r>
        <w:t>continuity</w:t>
      </w:r>
      <w:r w:rsidRPr="001D1546">
        <w:t xml:space="preserve"> over 2 years</w:t>
      </w:r>
      <w:r>
        <w:t xml:space="preserve">. </w:t>
      </w:r>
      <w:r w:rsidR="0074065F">
        <w:t xml:space="preserve">     </w:t>
      </w:r>
      <w:r>
        <w:t>1</w:t>
      </w:r>
      <w:r w:rsidRPr="00501664">
        <w:rPr>
          <w:vertAlign w:val="superscript"/>
        </w:rPr>
        <w:t>st</w:t>
      </w:r>
      <w:r>
        <w:t xml:space="preserve"> October 2018-30</w:t>
      </w:r>
      <w:r w:rsidRPr="00501664">
        <w:rPr>
          <w:vertAlign w:val="superscript"/>
        </w:rPr>
        <w:t>th</w:t>
      </w:r>
      <w:r>
        <w:t xml:space="preserve"> September 2020</w:t>
      </w:r>
      <w:r w:rsidRPr="001D1546">
        <w:t xml:space="preserve"> (</w:t>
      </w:r>
      <w:r>
        <w:t>SBAS</w:t>
      </w:r>
      <w:r w:rsidRPr="001D1546">
        <w:t>)</w:t>
      </w:r>
    </w:p>
    <w:p w14:paraId="024DCF85" w14:textId="306E401F" w:rsidR="00887904" w:rsidRDefault="00A365D5" w:rsidP="00887904">
      <w:pPr>
        <w:pStyle w:val="BodyText"/>
        <w:keepNext/>
        <w:jc w:val="center"/>
      </w:pPr>
      <w:r w:rsidRPr="00A365D5">
        <w:rPr>
          <w:noProof/>
          <w:lang w:val="es-ES" w:eastAsia="es-ES"/>
        </w:rPr>
        <w:drawing>
          <wp:inline distT="0" distB="0" distL="0" distR="0" wp14:anchorId="2C8F3122" wp14:editId="5E3954C5">
            <wp:extent cx="2499455" cy="1656000"/>
            <wp:effectExtent l="0" t="0" r="0" b="1905"/>
            <wp:docPr id="46" name="Imagen 46" descr="\\gmvprojects\gsalot3trans\work\SC7\Task _3_gLab\TN\IALA Input paper\Pictures\Imagen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gmvprojects\gsalot3trans\work\SC7\Task _3_gLab\TN\IALA Input paper\Pictures\Imagen8.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99455" cy="1656000"/>
                    </a:xfrm>
                    <a:prstGeom prst="rect">
                      <a:avLst/>
                    </a:prstGeom>
                    <a:noFill/>
                    <a:ln>
                      <a:noFill/>
                    </a:ln>
                  </pic:spPr>
                </pic:pic>
              </a:graphicData>
            </a:graphic>
          </wp:inline>
        </w:drawing>
      </w:r>
    </w:p>
    <w:p w14:paraId="7E1EC833" w14:textId="5DDFBED0" w:rsidR="00887904" w:rsidRDefault="00887904" w:rsidP="00887904">
      <w:pPr>
        <w:pStyle w:val="Caption"/>
        <w:jc w:val="center"/>
        <w:rPr>
          <w:lang w:eastAsia="de-DE"/>
        </w:rPr>
      </w:pPr>
      <w:r>
        <w:t xml:space="preserve">Figure </w:t>
      </w:r>
      <w:r w:rsidR="00270607">
        <w:rPr>
          <w:noProof/>
        </w:rPr>
        <w:fldChar w:fldCharType="begin"/>
      </w:r>
      <w:r w:rsidR="00270607">
        <w:rPr>
          <w:noProof/>
        </w:rPr>
        <w:instrText xml:space="preserve"> STYLEREF 1 \s </w:instrText>
      </w:r>
      <w:r w:rsidR="00270607">
        <w:rPr>
          <w:noProof/>
        </w:rPr>
        <w:fldChar w:fldCharType="separate"/>
      </w:r>
      <w:r w:rsidR="001F5F83">
        <w:rPr>
          <w:noProof/>
        </w:rPr>
        <w:t>1</w:t>
      </w:r>
      <w:r w:rsidR="00270607">
        <w:rPr>
          <w:noProof/>
        </w:rPr>
        <w:fldChar w:fldCharType="end"/>
      </w:r>
      <w:r w:rsidR="00F2783C">
        <w:noBreakHyphen/>
      </w:r>
      <w:r w:rsidR="00270607">
        <w:rPr>
          <w:noProof/>
        </w:rPr>
        <w:fldChar w:fldCharType="begin"/>
      </w:r>
      <w:r w:rsidR="00270607">
        <w:rPr>
          <w:noProof/>
        </w:rPr>
        <w:instrText xml:space="preserve"> SEQ Figure \* ARABIC \s 1 </w:instrText>
      </w:r>
      <w:r w:rsidR="00270607">
        <w:rPr>
          <w:noProof/>
        </w:rPr>
        <w:fldChar w:fldCharType="separate"/>
      </w:r>
      <w:r w:rsidR="001F5F83">
        <w:rPr>
          <w:noProof/>
        </w:rPr>
        <w:t>4</w:t>
      </w:r>
      <w:r w:rsidR="00270607">
        <w:rPr>
          <w:noProof/>
        </w:rPr>
        <w:fldChar w:fldCharType="end"/>
      </w:r>
      <w:r>
        <w:t xml:space="preserve"> Interpolated</w:t>
      </w:r>
      <w:r w:rsidRPr="001D1546">
        <w:t xml:space="preserve"> map of </w:t>
      </w:r>
      <w:r>
        <w:t>continuity</w:t>
      </w:r>
      <w:r w:rsidRPr="001D1546">
        <w:t xml:space="preserve"> over 2 years </w:t>
      </w:r>
      <w:r w:rsidR="0074065F">
        <w:t>1</w:t>
      </w:r>
      <w:r w:rsidR="0074065F" w:rsidRPr="001C1AA9">
        <w:rPr>
          <w:vertAlign w:val="superscript"/>
        </w:rPr>
        <w:t>st</w:t>
      </w:r>
      <w:r w:rsidR="0074065F">
        <w:t xml:space="preserve"> </w:t>
      </w:r>
      <w:r>
        <w:t>October 2018-30</w:t>
      </w:r>
      <w:r w:rsidRPr="00501664">
        <w:rPr>
          <w:vertAlign w:val="superscript"/>
        </w:rPr>
        <w:t>th</w:t>
      </w:r>
      <w:r>
        <w:t xml:space="preserve"> September 2020</w:t>
      </w:r>
      <w:r w:rsidRPr="001D1546">
        <w:t xml:space="preserve"> (</w:t>
      </w:r>
      <w:r>
        <w:t>SBAS</w:t>
      </w:r>
      <w:r w:rsidRPr="001D1546">
        <w:t>)</w:t>
      </w:r>
    </w:p>
    <w:p w14:paraId="2EBCE60F" w14:textId="77777777" w:rsidR="00887904" w:rsidRDefault="00887904" w:rsidP="00477A46">
      <w:pPr>
        <w:pStyle w:val="BodyText"/>
        <w:rPr>
          <w:lang w:eastAsia="de-DE"/>
        </w:rPr>
        <w:sectPr w:rsidR="00887904" w:rsidSect="001C1AA9">
          <w:type w:val="continuous"/>
          <w:pgSz w:w="11906" w:h="16838"/>
          <w:pgMar w:top="709" w:right="991" w:bottom="1134" w:left="1134" w:header="709" w:footer="709" w:gutter="0"/>
          <w:cols w:num="2" w:space="708"/>
          <w:titlePg/>
          <w:docGrid w:linePitch="360"/>
        </w:sectPr>
      </w:pPr>
    </w:p>
    <w:p w14:paraId="3433870C" w14:textId="5875F144" w:rsidR="003D1E33" w:rsidRDefault="00887904" w:rsidP="00477A46">
      <w:pPr>
        <w:pStyle w:val="BodyText"/>
        <w:rPr>
          <w:lang w:eastAsia="de-DE"/>
        </w:rPr>
      </w:pPr>
      <w:r>
        <w:rPr>
          <w:lang w:eastAsia="de-DE"/>
        </w:rPr>
        <w:t>Again, the requirements are meet on a great are</w:t>
      </w:r>
      <w:r w:rsidR="00A9477A">
        <w:rPr>
          <w:lang w:eastAsia="de-DE"/>
        </w:rPr>
        <w:t>a</w:t>
      </w:r>
      <w:r>
        <w:rPr>
          <w:lang w:eastAsia="de-DE"/>
        </w:rPr>
        <w:t xml:space="preserve"> of the European territory, with values above the 99.97% requirement </w:t>
      </w:r>
      <w:r w:rsidR="00100A2F">
        <w:rPr>
          <w:lang w:eastAsia="de-DE"/>
        </w:rPr>
        <w:t>especially</w:t>
      </w:r>
      <w:r>
        <w:rPr>
          <w:lang w:eastAsia="de-DE"/>
        </w:rPr>
        <w:t xml:space="preserve"> </w:t>
      </w:r>
      <w:r w:rsidR="00FE39F4">
        <w:rPr>
          <w:lang w:eastAsia="de-DE"/>
        </w:rPr>
        <w:t xml:space="preserve">at the Mediterranean </w:t>
      </w:r>
      <w:r w:rsidR="00063551">
        <w:rPr>
          <w:lang w:eastAsia="de-DE"/>
        </w:rPr>
        <w:t>Sea</w:t>
      </w:r>
      <w:r w:rsidR="00FE39F4">
        <w:rPr>
          <w:lang w:eastAsia="de-DE"/>
        </w:rPr>
        <w:t xml:space="preserve"> and at the centre of the continent.</w:t>
      </w:r>
    </w:p>
    <w:p w14:paraId="0830C94D" w14:textId="0BD0023F" w:rsidR="00FE39F4" w:rsidRDefault="00FE39F4" w:rsidP="00477A46">
      <w:pPr>
        <w:pStyle w:val="BodyText"/>
        <w:rPr>
          <w:lang w:eastAsia="de-DE"/>
        </w:rPr>
      </w:pPr>
      <w:r>
        <w:rPr>
          <w:lang w:eastAsia="de-DE"/>
        </w:rPr>
        <w:t xml:space="preserve">Therefore, </w:t>
      </w:r>
      <w:proofErr w:type="spellStart"/>
      <w:r>
        <w:rPr>
          <w:lang w:eastAsia="de-DE"/>
        </w:rPr>
        <w:t>gLAB</w:t>
      </w:r>
      <w:proofErr w:type="spellEnd"/>
      <w:r>
        <w:rPr>
          <w:lang w:eastAsia="de-DE"/>
        </w:rPr>
        <w:t xml:space="preserve"> allows to easily evaluate the performance of SBAS over the whole continent, obtaining uncourageous results. In addition, this results are highly related to those presented in previous studies with minor differences. </w:t>
      </w:r>
      <w:r w:rsidR="00100A2F">
        <w:rPr>
          <w:lang w:eastAsia="de-DE"/>
        </w:rPr>
        <w:t xml:space="preserve">This anomalies in the results </w:t>
      </w:r>
      <w:r>
        <w:rPr>
          <w:lang w:eastAsia="de-DE"/>
        </w:rPr>
        <w:t xml:space="preserve">are </w:t>
      </w:r>
      <w:r w:rsidR="00100A2F">
        <w:rPr>
          <w:lang w:eastAsia="de-DE"/>
        </w:rPr>
        <w:t xml:space="preserve">mainly </w:t>
      </w:r>
      <w:r>
        <w:rPr>
          <w:lang w:eastAsia="de-DE"/>
        </w:rPr>
        <w:t xml:space="preserve">due to the </w:t>
      </w:r>
      <w:r w:rsidR="00A9477A">
        <w:rPr>
          <w:lang w:eastAsia="de-DE"/>
        </w:rPr>
        <w:t>different approach using real observation</w:t>
      </w:r>
      <w:r>
        <w:rPr>
          <w:lang w:eastAsia="de-DE"/>
        </w:rPr>
        <w:t xml:space="preserve"> and </w:t>
      </w:r>
      <w:r w:rsidR="00100A2F">
        <w:rPr>
          <w:lang w:eastAsia="de-DE"/>
        </w:rPr>
        <w:t>not for the tool used itself.</w:t>
      </w:r>
    </w:p>
    <w:p w14:paraId="1BE324F4" w14:textId="47445C13" w:rsidR="00063551" w:rsidRDefault="0074065F" w:rsidP="00477A46">
      <w:pPr>
        <w:pStyle w:val="BodyText"/>
        <w:rPr>
          <w:lang w:eastAsia="de-DE"/>
        </w:rPr>
      </w:pPr>
      <w:r>
        <w:rPr>
          <w:lang w:eastAsia="de-DE"/>
        </w:rPr>
        <w:t>The first conclusion extracted from this study is that the accuracy</w:t>
      </w:r>
      <w:r w:rsidR="00100A2F">
        <w:rPr>
          <w:lang w:eastAsia="de-DE"/>
        </w:rPr>
        <w:t xml:space="preserve"> is highly increased when SBAS is used in comparison with</w:t>
      </w:r>
      <w:r w:rsidR="001D76F1" w:rsidRPr="001D76F1">
        <w:t xml:space="preserve"> </w:t>
      </w:r>
      <w:r w:rsidR="001D76F1" w:rsidRPr="001D76F1">
        <w:rPr>
          <w:lang w:eastAsia="de-DE"/>
        </w:rPr>
        <w:t>Global Positioning System</w:t>
      </w:r>
      <w:r w:rsidR="00100A2F">
        <w:rPr>
          <w:lang w:eastAsia="de-DE"/>
        </w:rPr>
        <w:t xml:space="preserve"> </w:t>
      </w:r>
      <w:r w:rsidR="001D76F1">
        <w:rPr>
          <w:lang w:eastAsia="de-DE"/>
        </w:rPr>
        <w:t>(</w:t>
      </w:r>
      <w:r w:rsidR="00100A2F">
        <w:rPr>
          <w:lang w:eastAsia="de-DE"/>
        </w:rPr>
        <w:t>GPS</w:t>
      </w:r>
      <w:r w:rsidR="001D76F1">
        <w:rPr>
          <w:lang w:eastAsia="de-DE"/>
        </w:rPr>
        <w:t>)</w:t>
      </w:r>
      <w:r w:rsidR="00100A2F">
        <w:rPr>
          <w:lang w:eastAsia="de-DE"/>
        </w:rPr>
        <w:t xml:space="preserve"> standalone</w:t>
      </w:r>
      <w:r w:rsidR="00081AA1">
        <w:rPr>
          <w:lang w:eastAsia="de-DE"/>
        </w:rPr>
        <w:t xml:space="preserve"> (see </w:t>
      </w:r>
      <w:r w:rsidR="00DA1573">
        <w:rPr>
          <w:lang w:eastAsia="de-DE"/>
        </w:rPr>
        <w:fldChar w:fldCharType="begin"/>
      </w:r>
      <w:r w:rsidR="00DA1573">
        <w:rPr>
          <w:lang w:eastAsia="de-DE"/>
        </w:rPr>
        <w:instrText xml:space="preserve"> REF _Ref64472747 \r \h </w:instrText>
      </w:r>
      <w:r w:rsidR="00DA1573">
        <w:rPr>
          <w:lang w:eastAsia="de-DE"/>
        </w:rPr>
      </w:r>
      <w:r w:rsidR="00DA1573">
        <w:rPr>
          <w:lang w:eastAsia="de-DE"/>
        </w:rPr>
        <w:fldChar w:fldCharType="separate"/>
      </w:r>
      <w:r w:rsidR="001F5F83">
        <w:rPr>
          <w:lang w:eastAsia="de-DE"/>
        </w:rPr>
        <w:t>APPENDIX 1</w:t>
      </w:r>
      <w:r w:rsidR="00DA1573">
        <w:rPr>
          <w:lang w:eastAsia="de-DE"/>
        </w:rPr>
        <w:fldChar w:fldCharType="end"/>
      </w:r>
      <w:r w:rsidR="00081AA1">
        <w:rPr>
          <w:lang w:eastAsia="de-DE"/>
        </w:rPr>
        <w:t>)</w:t>
      </w:r>
      <w:r>
        <w:rPr>
          <w:lang w:eastAsia="de-DE"/>
        </w:rPr>
        <w:t xml:space="preserve">. Besides, although </w:t>
      </w:r>
      <w:r w:rsidR="00100A2F">
        <w:rPr>
          <w:lang w:eastAsia="de-DE"/>
        </w:rPr>
        <w:t>the availability decreases when SBAS is introduced, the availability performance within the coverage area is good enough so that this system can be implemented as a new</w:t>
      </w:r>
      <w:r>
        <w:rPr>
          <w:lang w:eastAsia="de-DE"/>
        </w:rPr>
        <w:t xml:space="preserve"> method for the navigation solution. Regarding t</w:t>
      </w:r>
      <w:r w:rsidR="00100A2F">
        <w:rPr>
          <w:lang w:eastAsia="de-DE"/>
        </w:rPr>
        <w:t>he continuity</w:t>
      </w:r>
      <w:r>
        <w:rPr>
          <w:lang w:eastAsia="de-DE"/>
        </w:rPr>
        <w:t>, it</w:t>
      </w:r>
      <w:r w:rsidR="00100A2F">
        <w:rPr>
          <w:lang w:eastAsia="de-DE"/>
        </w:rPr>
        <w:t xml:space="preserve"> is the most difficult requirement to comply with</w:t>
      </w:r>
      <w:r>
        <w:rPr>
          <w:lang w:eastAsia="de-DE"/>
        </w:rPr>
        <w:t xml:space="preserve"> but,</w:t>
      </w:r>
      <w:r w:rsidR="00100A2F">
        <w:rPr>
          <w:lang w:eastAsia="de-DE"/>
        </w:rPr>
        <w:t xml:space="preserve"> </w:t>
      </w:r>
      <w:r>
        <w:rPr>
          <w:lang w:eastAsia="de-DE"/>
        </w:rPr>
        <w:t>e</w:t>
      </w:r>
      <w:r w:rsidR="00100A2F">
        <w:rPr>
          <w:lang w:eastAsia="de-DE"/>
        </w:rPr>
        <w:t>ven so, this feature is quite good in areas of interest like close to maritime and inland waterways, specifically in the Mediterranean Sea.</w:t>
      </w:r>
      <w:r>
        <w:rPr>
          <w:lang w:eastAsia="de-DE"/>
        </w:rPr>
        <w:t xml:space="preserve"> Finally, </w:t>
      </w:r>
      <w:r w:rsidR="001D76F1">
        <w:rPr>
          <w:lang w:eastAsia="de-DE"/>
        </w:rPr>
        <w:t xml:space="preserve">it was corroborated the ease of calculation of this results by combining Python scripts and the </w:t>
      </w:r>
      <w:proofErr w:type="spellStart"/>
      <w:r w:rsidR="001D76F1">
        <w:rPr>
          <w:lang w:eastAsia="de-DE"/>
        </w:rPr>
        <w:t>gLAB</w:t>
      </w:r>
      <w:proofErr w:type="spellEnd"/>
      <w:r w:rsidR="001D76F1">
        <w:rPr>
          <w:lang w:eastAsia="de-DE"/>
        </w:rPr>
        <w:t xml:space="preserve"> tool</w:t>
      </w:r>
      <w:r w:rsidR="00100A2F">
        <w:rPr>
          <w:lang w:eastAsia="de-DE"/>
        </w:rPr>
        <w:t>.</w:t>
      </w:r>
    </w:p>
    <w:p w14:paraId="2F256FD7" w14:textId="4FDF11B6" w:rsidR="000D5E49" w:rsidRPr="003D0A96" w:rsidRDefault="000D5E49" w:rsidP="000D5E49">
      <w:pPr>
        <w:pStyle w:val="BodyText"/>
        <w:rPr>
          <w:lang w:eastAsia="de-DE"/>
        </w:rPr>
      </w:pPr>
      <w:r w:rsidRPr="00D978C4">
        <w:rPr>
          <w:lang w:eastAsia="de-DE"/>
        </w:rPr>
        <w:t>For further information about the project and the code used for these assessments please contact</w:t>
      </w:r>
      <w:r w:rsidRPr="005A21DA">
        <w:rPr>
          <w:lang w:eastAsia="de-DE"/>
        </w:rPr>
        <w:t xml:space="preserve"> Manuel López Martínez (GSA, &lt;Manuel.LOPEZMARTINEZ@gsa.europa.eu&gt;)</w:t>
      </w:r>
      <w:r w:rsidR="00063551">
        <w:rPr>
          <w:lang w:eastAsia="de-DE"/>
        </w:rPr>
        <w:t xml:space="preserve"> and see</w:t>
      </w:r>
      <w:r w:rsidR="00DA1573">
        <w:rPr>
          <w:lang w:eastAsia="de-DE"/>
        </w:rPr>
        <w:t xml:space="preserve"> </w:t>
      </w:r>
      <w:r w:rsidR="00DA1573">
        <w:rPr>
          <w:lang w:eastAsia="de-DE"/>
        </w:rPr>
        <w:fldChar w:fldCharType="begin"/>
      </w:r>
      <w:r w:rsidR="00DA1573">
        <w:rPr>
          <w:lang w:eastAsia="de-DE"/>
        </w:rPr>
        <w:instrText xml:space="preserve"> REF _Ref64472747 \r \h </w:instrText>
      </w:r>
      <w:r w:rsidR="00DA1573">
        <w:rPr>
          <w:lang w:eastAsia="de-DE"/>
        </w:rPr>
      </w:r>
      <w:r w:rsidR="00DA1573">
        <w:rPr>
          <w:lang w:eastAsia="de-DE"/>
        </w:rPr>
        <w:fldChar w:fldCharType="separate"/>
      </w:r>
      <w:r w:rsidR="001F5F83">
        <w:rPr>
          <w:lang w:eastAsia="de-DE"/>
        </w:rPr>
        <w:t>APPENDIX 1</w:t>
      </w:r>
      <w:r w:rsidR="00DA1573">
        <w:rPr>
          <w:lang w:eastAsia="de-DE"/>
        </w:rPr>
        <w:fldChar w:fldCharType="end"/>
      </w:r>
      <w:r w:rsidR="00063551">
        <w:rPr>
          <w:lang w:eastAsia="de-DE"/>
        </w:rPr>
        <w:t>.</w:t>
      </w:r>
    </w:p>
    <w:p w14:paraId="608FD6C6" w14:textId="77777777" w:rsidR="00773FCE" w:rsidRDefault="00773FCE" w:rsidP="00A42822">
      <w:pPr>
        <w:pStyle w:val="BodyText"/>
        <w:rPr>
          <w:lang w:eastAsia="de-DE"/>
        </w:rPr>
      </w:pPr>
    </w:p>
    <w:p w14:paraId="06F3A4C0" w14:textId="77777777" w:rsidR="00834487" w:rsidRPr="00A42822" w:rsidRDefault="00834487" w:rsidP="00A42822">
      <w:pPr>
        <w:pStyle w:val="BodyText"/>
        <w:rPr>
          <w:lang w:eastAsia="de-DE"/>
        </w:rPr>
      </w:pPr>
    </w:p>
    <w:p w14:paraId="3C575A26" w14:textId="3C5F55A1" w:rsidR="001C44A3" w:rsidRPr="00605E43" w:rsidRDefault="00BD4E6F" w:rsidP="00412DE4">
      <w:pPr>
        <w:pStyle w:val="Heading2"/>
      </w:pPr>
      <w:r w:rsidRPr="00605E43">
        <w:lastRenderedPageBreak/>
        <w:t>Purpose</w:t>
      </w:r>
      <w:r w:rsidR="004D1D85" w:rsidRPr="00605E43">
        <w:t xml:space="preserve"> of the document</w:t>
      </w:r>
    </w:p>
    <w:p w14:paraId="7E2A4642" w14:textId="34003F01" w:rsidR="00E55927" w:rsidRPr="007A395D" w:rsidRDefault="004F12BE" w:rsidP="0005617D">
      <w:pPr>
        <w:jc w:val="both"/>
      </w:pPr>
      <w:r>
        <w:t xml:space="preserve">This paper aims to show the benefits of </w:t>
      </w:r>
      <w:r w:rsidR="009D2630">
        <w:t>the future SBAS Maritime service according to the IALA guidelines</w:t>
      </w:r>
      <w:r>
        <w:t xml:space="preserve"> in the </w:t>
      </w:r>
      <w:r w:rsidR="00FA39C3" w:rsidRPr="00FA39C3">
        <w:t xml:space="preserve">Maritime and Inland Waterways Navigation across the European region </w:t>
      </w:r>
      <w:r>
        <w:t xml:space="preserve">by presenting the results obtained by a validated tool as it is </w:t>
      </w:r>
      <w:proofErr w:type="spellStart"/>
      <w:r>
        <w:t>gLAB</w:t>
      </w:r>
      <w:proofErr w:type="spellEnd"/>
      <w:r w:rsidR="00FA39C3">
        <w:t>.</w:t>
      </w:r>
      <w:r w:rsidR="00421639">
        <w:t xml:space="preserve"> </w:t>
      </w:r>
      <w:r w:rsidR="00EE1783">
        <w:t>In addition</w:t>
      </w:r>
      <w:r w:rsidR="00421639">
        <w:t>, t</w:t>
      </w:r>
      <w:r w:rsidR="00FA39C3">
        <w:t xml:space="preserve">he real data used along this study supports the results by noting its validity. </w:t>
      </w:r>
    </w:p>
    <w:p w14:paraId="4792B249" w14:textId="0082DB10" w:rsidR="00D903FE" w:rsidRDefault="00D903FE" w:rsidP="002D6B42">
      <w:pPr>
        <w:pStyle w:val="BodyText"/>
      </w:pPr>
    </w:p>
    <w:sdt>
      <w:sdtPr>
        <w:rPr>
          <w:rFonts w:ascii="Arial" w:hAnsi="Arial"/>
          <w:b w:val="0"/>
          <w:caps w:val="0"/>
          <w:color w:val="auto"/>
          <w:kern w:val="0"/>
          <w:sz w:val="22"/>
          <w:lang w:val="es-ES" w:eastAsia="en-GB"/>
        </w:rPr>
        <w:id w:val="163453708"/>
        <w:docPartObj>
          <w:docPartGallery w:val="Bibliographies"/>
          <w:docPartUnique/>
        </w:docPartObj>
      </w:sdtPr>
      <w:sdtEndPr>
        <w:rPr>
          <w:lang w:val="en-GB"/>
        </w:rPr>
      </w:sdtEndPr>
      <w:sdtContent>
        <w:p w14:paraId="21096851" w14:textId="4669C9DB" w:rsidR="00D903FE" w:rsidRDefault="00D903FE">
          <w:pPr>
            <w:pStyle w:val="Heading1"/>
          </w:pPr>
          <w:r>
            <w:rPr>
              <w:lang w:val="es-ES"/>
            </w:rPr>
            <w:t>Referenc</w:t>
          </w:r>
          <w:r w:rsidR="00CF3E6E">
            <w:rPr>
              <w:lang w:val="es-ES"/>
            </w:rPr>
            <w:t>es</w:t>
          </w:r>
        </w:p>
        <w:sdt>
          <w:sdtPr>
            <w:id w:val="-573587230"/>
            <w:bibliography/>
          </w:sdtPr>
          <w:sdtEndPr/>
          <w:sdtContent>
            <w:p w14:paraId="062B95F7" w14:textId="77777777" w:rsidR="001F5F83" w:rsidRDefault="00D903FE" w:rsidP="00AC0BAB">
              <w:pPr>
                <w:rPr>
                  <w:rFonts w:ascii="Calibri" w:hAnsi="Calibri" w:cs="Times New Roman"/>
                  <w:noProof/>
                  <w:sz w:val="20"/>
                  <w:szCs w:val="20"/>
                </w:rPr>
              </w:pPr>
              <w:r>
                <w:fldChar w:fldCharType="begin"/>
              </w:r>
              <w:r>
                <w:instrText>BIBLIOGRAPHY</w:instrText>
              </w:r>
              <w:r>
                <w:fldChar w:fldCharType="separate"/>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442"/>
                <w:gridCol w:w="9339"/>
              </w:tblGrid>
              <w:tr w:rsidR="001F5F83" w14:paraId="662B9A25" w14:textId="77777777">
                <w:trPr>
                  <w:divId w:val="1025251822"/>
                  <w:tblCellSpacing w:w="15" w:type="dxa"/>
                </w:trPr>
                <w:tc>
                  <w:tcPr>
                    <w:tcW w:w="50" w:type="pct"/>
                    <w:hideMark/>
                  </w:tcPr>
                  <w:p w14:paraId="3CFD9E2F" w14:textId="77777777" w:rsidR="001F5F83" w:rsidRDefault="001F5F83">
                    <w:pPr>
                      <w:pStyle w:val="Bibliography"/>
                      <w:rPr>
                        <w:noProof/>
                        <w:sz w:val="24"/>
                        <w:szCs w:val="24"/>
                      </w:rPr>
                    </w:pPr>
                    <w:r>
                      <w:rPr>
                        <w:noProof/>
                      </w:rPr>
                      <w:t xml:space="preserve">[1] </w:t>
                    </w:r>
                  </w:p>
                </w:tc>
                <w:tc>
                  <w:tcPr>
                    <w:tcW w:w="0" w:type="auto"/>
                    <w:hideMark/>
                  </w:tcPr>
                  <w:p w14:paraId="68AA3E79" w14:textId="77777777" w:rsidR="001F5F83" w:rsidRDefault="001F5F83">
                    <w:pPr>
                      <w:pStyle w:val="Bibliography"/>
                      <w:rPr>
                        <w:noProof/>
                      </w:rPr>
                    </w:pPr>
                    <w:r>
                      <w:rPr>
                        <w:noProof/>
                      </w:rPr>
                      <w:t xml:space="preserve">R.-G. A. S. J. J. J. G.-C. G. J.-B. D. L.-E. C. L. I. Ibáñez D., The GNSS Laboratory Tool Suite (gLAB) updates: SBAS, DGNSS and Global Monitoring System, Noordwijk, The Netherlands: 9th ESA Workshop on Satellite Navigation Technologies, 2018. </w:t>
                    </w:r>
                  </w:p>
                </w:tc>
              </w:tr>
              <w:tr w:rsidR="001F5F83" w14:paraId="0D73F67D" w14:textId="77777777">
                <w:trPr>
                  <w:divId w:val="1025251822"/>
                  <w:tblCellSpacing w:w="15" w:type="dxa"/>
                </w:trPr>
                <w:tc>
                  <w:tcPr>
                    <w:tcW w:w="50" w:type="pct"/>
                    <w:hideMark/>
                  </w:tcPr>
                  <w:p w14:paraId="31C576C0" w14:textId="77777777" w:rsidR="001F5F83" w:rsidRDefault="001F5F83">
                    <w:pPr>
                      <w:pStyle w:val="Bibliography"/>
                      <w:rPr>
                        <w:noProof/>
                      </w:rPr>
                    </w:pPr>
                    <w:r>
                      <w:rPr>
                        <w:noProof/>
                      </w:rPr>
                      <w:t xml:space="preserve">[2] </w:t>
                    </w:r>
                  </w:p>
                </w:tc>
                <w:tc>
                  <w:tcPr>
                    <w:tcW w:w="0" w:type="auto"/>
                    <w:hideMark/>
                  </w:tcPr>
                  <w:p w14:paraId="7F698082" w14:textId="77777777" w:rsidR="001F5F83" w:rsidRDefault="001F5F83">
                    <w:pPr>
                      <w:pStyle w:val="Bibliography"/>
                      <w:rPr>
                        <w:noProof/>
                      </w:rPr>
                    </w:pPr>
                    <w:r>
                      <w:rPr>
                        <w:noProof/>
                      </w:rPr>
                      <w:t xml:space="preserve">I. 1112, «Performance and monitoring of DGNSS services in the frequency band 283.5 – 325 khz». </w:t>
                    </w:r>
                  </w:p>
                </w:tc>
              </w:tr>
              <w:tr w:rsidR="001F5F83" w14:paraId="2E22D142" w14:textId="77777777">
                <w:trPr>
                  <w:divId w:val="1025251822"/>
                  <w:tblCellSpacing w:w="15" w:type="dxa"/>
                </w:trPr>
                <w:tc>
                  <w:tcPr>
                    <w:tcW w:w="50" w:type="pct"/>
                    <w:hideMark/>
                  </w:tcPr>
                  <w:p w14:paraId="34C3C53F" w14:textId="77777777" w:rsidR="001F5F83" w:rsidRDefault="001F5F83">
                    <w:pPr>
                      <w:pStyle w:val="Bibliography"/>
                      <w:rPr>
                        <w:noProof/>
                      </w:rPr>
                    </w:pPr>
                    <w:r>
                      <w:rPr>
                        <w:noProof/>
                      </w:rPr>
                      <w:t xml:space="preserve">[3] </w:t>
                    </w:r>
                  </w:p>
                </w:tc>
                <w:tc>
                  <w:tcPr>
                    <w:tcW w:w="0" w:type="auto"/>
                    <w:hideMark/>
                  </w:tcPr>
                  <w:p w14:paraId="5572BF54" w14:textId="77777777" w:rsidR="001F5F83" w:rsidRDefault="001F5F83">
                    <w:pPr>
                      <w:pStyle w:val="Bibliography"/>
                      <w:rPr>
                        <w:noProof/>
                      </w:rPr>
                    </w:pPr>
                    <w:r>
                      <w:rPr>
                        <w:noProof/>
                      </w:rPr>
                      <w:t xml:space="preserve">C. d. l. C. E. L. M. L. Sergio Magdaleno, EGNOS SIS performance based on IMO Res. A.1046, IALA, 2020. </w:t>
                    </w:r>
                  </w:p>
                </w:tc>
              </w:tr>
              <w:tr w:rsidR="001F5F83" w14:paraId="0DA2AEB4" w14:textId="77777777">
                <w:trPr>
                  <w:divId w:val="1025251822"/>
                  <w:tblCellSpacing w:w="15" w:type="dxa"/>
                </w:trPr>
                <w:tc>
                  <w:tcPr>
                    <w:tcW w:w="50" w:type="pct"/>
                    <w:hideMark/>
                  </w:tcPr>
                  <w:p w14:paraId="08C29F5B" w14:textId="77777777" w:rsidR="001F5F83" w:rsidRDefault="001F5F83">
                    <w:pPr>
                      <w:pStyle w:val="Bibliography"/>
                      <w:rPr>
                        <w:noProof/>
                      </w:rPr>
                    </w:pPr>
                    <w:r>
                      <w:rPr>
                        <w:noProof/>
                      </w:rPr>
                      <w:t xml:space="preserve">[4] </w:t>
                    </w:r>
                  </w:p>
                </w:tc>
                <w:tc>
                  <w:tcPr>
                    <w:tcW w:w="0" w:type="auto"/>
                    <w:hideMark/>
                  </w:tcPr>
                  <w:p w14:paraId="2D681963" w14:textId="77777777" w:rsidR="001F5F83" w:rsidRDefault="001F5F83">
                    <w:pPr>
                      <w:pStyle w:val="Bibliography"/>
                      <w:rPr>
                        <w:noProof/>
                      </w:rPr>
                    </w:pPr>
                    <w:r>
                      <w:rPr>
                        <w:noProof/>
                      </w:rPr>
                      <w:t xml:space="preserve">I. R. A.1046, Revised Report on the study of a World-Wide Radionavigation System. </w:t>
                    </w:r>
                  </w:p>
                </w:tc>
              </w:tr>
              <w:tr w:rsidR="001F5F83" w14:paraId="54F597CE" w14:textId="77777777">
                <w:trPr>
                  <w:divId w:val="1025251822"/>
                  <w:tblCellSpacing w:w="15" w:type="dxa"/>
                </w:trPr>
                <w:tc>
                  <w:tcPr>
                    <w:tcW w:w="50" w:type="pct"/>
                    <w:hideMark/>
                  </w:tcPr>
                  <w:p w14:paraId="3514EAA9" w14:textId="77777777" w:rsidR="001F5F83" w:rsidRDefault="001F5F83">
                    <w:pPr>
                      <w:pStyle w:val="Bibliography"/>
                      <w:rPr>
                        <w:noProof/>
                      </w:rPr>
                    </w:pPr>
                    <w:r>
                      <w:rPr>
                        <w:noProof/>
                      </w:rPr>
                      <w:t xml:space="preserve">[5] </w:t>
                    </w:r>
                  </w:p>
                </w:tc>
                <w:tc>
                  <w:tcPr>
                    <w:tcW w:w="0" w:type="auto"/>
                    <w:hideMark/>
                  </w:tcPr>
                  <w:p w14:paraId="7E7B22DE" w14:textId="77777777" w:rsidR="001F5F83" w:rsidRDefault="001F5F83">
                    <w:pPr>
                      <w:pStyle w:val="Bibliography"/>
                      <w:rPr>
                        <w:noProof/>
                      </w:rPr>
                    </w:pPr>
                    <w:r>
                      <w:rPr>
                        <w:noProof/>
                      </w:rPr>
                      <w:t xml:space="preserve">A. R. G. J. S. J. M. J. G. G. C. M. T. A. J. A. L. S. F. J. P. G. M. L. M. Deimos Ibáñez Segura, An independent validation of the EGNOS Availability, Continuity, and Coverage for Maritime Navigation. </w:t>
                    </w:r>
                  </w:p>
                </w:tc>
              </w:tr>
              <w:tr w:rsidR="001F5F83" w:rsidRPr="00C440B1" w14:paraId="41029CB0" w14:textId="77777777">
                <w:trPr>
                  <w:divId w:val="1025251822"/>
                  <w:tblCellSpacing w:w="15" w:type="dxa"/>
                </w:trPr>
                <w:tc>
                  <w:tcPr>
                    <w:tcW w:w="50" w:type="pct"/>
                    <w:hideMark/>
                  </w:tcPr>
                  <w:p w14:paraId="6CCDAF19" w14:textId="77777777" w:rsidR="001F5F83" w:rsidRDefault="001F5F83">
                    <w:pPr>
                      <w:pStyle w:val="Bibliography"/>
                      <w:rPr>
                        <w:noProof/>
                      </w:rPr>
                    </w:pPr>
                    <w:r>
                      <w:rPr>
                        <w:noProof/>
                      </w:rPr>
                      <w:t xml:space="preserve">[6] </w:t>
                    </w:r>
                  </w:p>
                </w:tc>
                <w:tc>
                  <w:tcPr>
                    <w:tcW w:w="0" w:type="auto"/>
                    <w:hideMark/>
                  </w:tcPr>
                  <w:p w14:paraId="29C33630" w14:textId="77777777" w:rsidR="001F5F83" w:rsidRPr="00C440B1" w:rsidRDefault="001F5F83">
                    <w:pPr>
                      <w:pStyle w:val="Bibliography"/>
                      <w:rPr>
                        <w:noProof/>
                        <w:lang w:val="it-IT"/>
                        <w:rPrChange w:id="0" w:author="Jaime Alvarez" w:date="2021-02-22T18:04:00Z">
                          <w:rPr>
                            <w:noProof/>
                          </w:rPr>
                        </w:rPrChange>
                      </w:rPr>
                    </w:pPr>
                    <w:r w:rsidRPr="00C440B1">
                      <w:rPr>
                        <w:noProof/>
                        <w:lang w:val="it-IT"/>
                        <w:rPrChange w:id="1" w:author="Jaime Alvarez" w:date="2021-02-22T18:04:00Z">
                          <w:rPr>
                            <w:noProof/>
                          </w:rPr>
                        </w:rPrChange>
                      </w:rPr>
                      <w:t xml:space="preserve">J. J. Z. a. M. H.-P. J. Sanz Subirana, GNSS data processing. </w:t>
                    </w:r>
                  </w:p>
                </w:tc>
              </w:tr>
              <w:tr w:rsidR="001F5F83" w14:paraId="5EEA5FEC" w14:textId="77777777">
                <w:trPr>
                  <w:divId w:val="1025251822"/>
                  <w:tblCellSpacing w:w="15" w:type="dxa"/>
                </w:trPr>
                <w:tc>
                  <w:tcPr>
                    <w:tcW w:w="50" w:type="pct"/>
                    <w:hideMark/>
                  </w:tcPr>
                  <w:p w14:paraId="1C41F032" w14:textId="77777777" w:rsidR="001F5F83" w:rsidRDefault="001F5F83">
                    <w:pPr>
                      <w:pStyle w:val="Bibliography"/>
                      <w:rPr>
                        <w:noProof/>
                      </w:rPr>
                    </w:pPr>
                    <w:r>
                      <w:rPr>
                        <w:noProof/>
                      </w:rPr>
                      <w:t xml:space="preserve">[7] </w:t>
                    </w:r>
                  </w:p>
                </w:tc>
                <w:tc>
                  <w:tcPr>
                    <w:tcW w:w="0" w:type="auto"/>
                    <w:hideMark/>
                  </w:tcPr>
                  <w:p w14:paraId="28A862FE" w14:textId="77777777" w:rsidR="001F5F83" w:rsidRDefault="001F5F83">
                    <w:pPr>
                      <w:pStyle w:val="Bibliography"/>
                      <w:rPr>
                        <w:noProof/>
                      </w:rPr>
                    </w:pPr>
                    <w:r>
                      <w:rPr>
                        <w:noProof/>
                      </w:rPr>
                      <w:t xml:space="preserve">D. o. Defense, Global positioning system standard positioning service performance standard. </w:t>
                    </w:r>
                  </w:p>
                </w:tc>
              </w:tr>
              <w:tr w:rsidR="001F5F83" w14:paraId="6EE4263A" w14:textId="77777777">
                <w:trPr>
                  <w:divId w:val="1025251822"/>
                  <w:tblCellSpacing w:w="15" w:type="dxa"/>
                </w:trPr>
                <w:tc>
                  <w:tcPr>
                    <w:tcW w:w="50" w:type="pct"/>
                    <w:hideMark/>
                  </w:tcPr>
                  <w:p w14:paraId="606EBCAB" w14:textId="77777777" w:rsidR="001F5F83" w:rsidRDefault="001F5F83">
                    <w:pPr>
                      <w:pStyle w:val="Bibliography"/>
                      <w:rPr>
                        <w:noProof/>
                      </w:rPr>
                    </w:pPr>
                    <w:r>
                      <w:rPr>
                        <w:noProof/>
                      </w:rPr>
                      <w:t xml:space="preserve">[8] </w:t>
                    </w:r>
                  </w:p>
                </w:tc>
                <w:tc>
                  <w:tcPr>
                    <w:tcW w:w="0" w:type="auto"/>
                    <w:hideMark/>
                  </w:tcPr>
                  <w:p w14:paraId="1348E775" w14:textId="77777777" w:rsidR="001F5F83" w:rsidRDefault="001F5F83">
                    <w:pPr>
                      <w:pStyle w:val="Bibliography"/>
                      <w:rPr>
                        <w:noProof/>
                      </w:rPr>
                    </w:pPr>
                    <w:r>
                      <w:rPr>
                        <w:noProof/>
                      </w:rPr>
                      <w:t xml:space="preserve">IEC 61108-1:2003, Maritime navigation and radiocommunication equipment systems - Global Navigation Satellite Systems (GNSS). </w:t>
                    </w:r>
                  </w:p>
                </w:tc>
              </w:tr>
              <w:tr w:rsidR="001F5F83" w14:paraId="02FBF47B" w14:textId="77777777">
                <w:trPr>
                  <w:divId w:val="1025251822"/>
                  <w:tblCellSpacing w:w="15" w:type="dxa"/>
                </w:trPr>
                <w:tc>
                  <w:tcPr>
                    <w:tcW w:w="50" w:type="pct"/>
                    <w:hideMark/>
                  </w:tcPr>
                  <w:p w14:paraId="419B7E26" w14:textId="77777777" w:rsidR="001F5F83" w:rsidRDefault="001F5F83">
                    <w:pPr>
                      <w:pStyle w:val="Bibliography"/>
                      <w:rPr>
                        <w:noProof/>
                      </w:rPr>
                    </w:pPr>
                    <w:r>
                      <w:rPr>
                        <w:noProof/>
                      </w:rPr>
                      <w:t xml:space="preserve">[9] </w:t>
                    </w:r>
                  </w:p>
                </w:tc>
                <w:tc>
                  <w:tcPr>
                    <w:tcW w:w="0" w:type="auto"/>
                    <w:hideMark/>
                  </w:tcPr>
                  <w:p w14:paraId="0543540C" w14:textId="77777777" w:rsidR="001F5F83" w:rsidRDefault="001F5F83">
                    <w:pPr>
                      <w:pStyle w:val="Bibliography"/>
                      <w:rPr>
                        <w:noProof/>
                      </w:rPr>
                    </w:pPr>
                    <w:r>
                      <w:rPr>
                        <w:noProof/>
                      </w:rPr>
                      <w:t xml:space="preserve">S. H. a. J. Wanggnss, Receiver Autonomous Integrity Monitoring (RAIM) Performance Analysis, Sydney: School of Surveying and Spatial Information Systems The University of New South Wales. </w:t>
                    </w:r>
                  </w:p>
                </w:tc>
              </w:tr>
              <w:tr w:rsidR="001F5F83" w14:paraId="555E5C37" w14:textId="77777777">
                <w:trPr>
                  <w:divId w:val="1025251822"/>
                  <w:tblCellSpacing w:w="15" w:type="dxa"/>
                </w:trPr>
                <w:tc>
                  <w:tcPr>
                    <w:tcW w:w="50" w:type="pct"/>
                    <w:hideMark/>
                  </w:tcPr>
                  <w:p w14:paraId="16DEB4EE" w14:textId="77777777" w:rsidR="001F5F83" w:rsidRDefault="001F5F83">
                    <w:pPr>
                      <w:pStyle w:val="Bibliography"/>
                      <w:rPr>
                        <w:noProof/>
                      </w:rPr>
                    </w:pPr>
                    <w:r>
                      <w:rPr>
                        <w:noProof/>
                      </w:rPr>
                      <w:t xml:space="preserve">[10] </w:t>
                    </w:r>
                  </w:p>
                </w:tc>
                <w:tc>
                  <w:tcPr>
                    <w:tcW w:w="0" w:type="auto"/>
                    <w:hideMark/>
                  </w:tcPr>
                  <w:p w14:paraId="78CFC24F" w14:textId="77777777" w:rsidR="001F5F83" w:rsidRDefault="001F5F83">
                    <w:pPr>
                      <w:pStyle w:val="Bibliography"/>
                      <w:rPr>
                        <w:noProof/>
                      </w:rPr>
                    </w:pPr>
                    <w:r>
                      <w:rPr>
                        <w:noProof/>
                      </w:rPr>
                      <w:t xml:space="preserve">J. Betz, Engineering Satellite-Based Navigation and Timing, Hoes Lane Piscataway, NJ: IEEE Press. </w:t>
                    </w:r>
                  </w:p>
                </w:tc>
              </w:tr>
              <w:tr w:rsidR="001F5F83" w14:paraId="012E6A84" w14:textId="77777777">
                <w:trPr>
                  <w:divId w:val="1025251822"/>
                  <w:tblCellSpacing w:w="15" w:type="dxa"/>
                </w:trPr>
                <w:tc>
                  <w:tcPr>
                    <w:tcW w:w="50" w:type="pct"/>
                    <w:hideMark/>
                  </w:tcPr>
                  <w:p w14:paraId="20048C37" w14:textId="77777777" w:rsidR="001F5F83" w:rsidRDefault="001F5F83">
                    <w:pPr>
                      <w:pStyle w:val="Bibliography"/>
                      <w:rPr>
                        <w:noProof/>
                      </w:rPr>
                    </w:pPr>
                    <w:r>
                      <w:rPr>
                        <w:noProof/>
                      </w:rPr>
                      <w:t xml:space="preserve">[11] </w:t>
                    </w:r>
                  </w:p>
                </w:tc>
                <w:tc>
                  <w:tcPr>
                    <w:tcW w:w="0" w:type="auto"/>
                    <w:hideMark/>
                  </w:tcPr>
                  <w:p w14:paraId="6983D279" w14:textId="77777777" w:rsidR="001F5F83" w:rsidRDefault="001F5F83">
                    <w:pPr>
                      <w:pStyle w:val="Bibliography"/>
                      <w:rPr>
                        <w:noProof/>
                      </w:rPr>
                    </w:pPr>
                    <w:r>
                      <w:rPr>
                        <w:noProof/>
                      </w:rPr>
                      <w:t xml:space="preserve">User guide for EGNOS application developers, 2009. </w:t>
                    </w:r>
                  </w:p>
                </w:tc>
              </w:tr>
              <w:tr w:rsidR="001F5F83" w14:paraId="69D1878D" w14:textId="77777777">
                <w:trPr>
                  <w:divId w:val="1025251822"/>
                  <w:tblCellSpacing w:w="15" w:type="dxa"/>
                </w:trPr>
                <w:tc>
                  <w:tcPr>
                    <w:tcW w:w="50" w:type="pct"/>
                    <w:hideMark/>
                  </w:tcPr>
                  <w:p w14:paraId="6CB8F569" w14:textId="77777777" w:rsidR="001F5F83" w:rsidRDefault="001F5F83">
                    <w:pPr>
                      <w:pStyle w:val="Bibliography"/>
                      <w:rPr>
                        <w:noProof/>
                      </w:rPr>
                    </w:pPr>
                    <w:r>
                      <w:rPr>
                        <w:noProof/>
                      </w:rPr>
                      <w:t xml:space="preserve">[12] </w:t>
                    </w:r>
                  </w:p>
                </w:tc>
                <w:tc>
                  <w:tcPr>
                    <w:tcW w:w="0" w:type="auto"/>
                    <w:hideMark/>
                  </w:tcPr>
                  <w:p w14:paraId="0EABA47A" w14:textId="77777777" w:rsidR="001F5F83" w:rsidRDefault="001F5F83">
                    <w:pPr>
                      <w:pStyle w:val="Bibliography"/>
                      <w:rPr>
                        <w:noProof/>
                      </w:rPr>
                    </w:pPr>
                    <w:r>
                      <w:rPr>
                        <w:noProof/>
                      </w:rPr>
                      <w:t xml:space="preserve">Performance and monitoring of DGNSS services n the frequency band 283.5 - 325 khz. </w:t>
                    </w:r>
                  </w:p>
                </w:tc>
              </w:tr>
              <w:tr w:rsidR="001F5F83" w14:paraId="49F5F448" w14:textId="77777777">
                <w:trPr>
                  <w:divId w:val="1025251822"/>
                  <w:tblCellSpacing w:w="15" w:type="dxa"/>
                </w:trPr>
                <w:tc>
                  <w:tcPr>
                    <w:tcW w:w="50" w:type="pct"/>
                    <w:hideMark/>
                  </w:tcPr>
                  <w:p w14:paraId="264A2502" w14:textId="77777777" w:rsidR="001F5F83" w:rsidRDefault="001F5F83">
                    <w:pPr>
                      <w:pStyle w:val="Bibliography"/>
                      <w:rPr>
                        <w:noProof/>
                      </w:rPr>
                    </w:pPr>
                    <w:r>
                      <w:rPr>
                        <w:noProof/>
                      </w:rPr>
                      <w:t xml:space="preserve">[13] </w:t>
                    </w:r>
                  </w:p>
                </w:tc>
                <w:tc>
                  <w:tcPr>
                    <w:tcW w:w="0" w:type="auto"/>
                    <w:hideMark/>
                  </w:tcPr>
                  <w:p w14:paraId="057A9014" w14:textId="77777777" w:rsidR="001F5F83" w:rsidRDefault="001F5F83">
                    <w:pPr>
                      <w:pStyle w:val="Bibliography"/>
                      <w:rPr>
                        <w:noProof/>
                      </w:rPr>
                    </w:pPr>
                    <w:r>
                      <w:rPr>
                        <w:noProof/>
                      </w:rPr>
                      <w:t xml:space="preserve">R. B. a. G. Chin, GPS RAIM: Calculation of threshold and Protection Radius using Chi-Square methods – A geometric approach. </w:t>
                    </w:r>
                  </w:p>
                </w:tc>
              </w:tr>
              <w:tr w:rsidR="001F5F83" w14:paraId="2831422E" w14:textId="77777777">
                <w:trPr>
                  <w:divId w:val="1025251822"/>
                  <w:tblCellSpacing w:w="15" w:type="dxa"/>
                </w:trPr>
                <w:tc>
                  <w:tcPr>
                    <w:tcW w:w="50" w:type="pct"/>
                    <w:hideMark/>
                  </w:tcPr>
                  <w:p w14:paraId="7BA93DA7" w14:textId="77777777" w:rsidR="001F5F83" w:rsidRDefault="001F5F83">
                    <w:pPr>
                      <w:pStyle w:val="Bibliography"/>
                      <w:rPr>
                        <w:noProof/>
                      </w:rPr>
                    </w:pPr>
                    <w:r>
                      <w:rPr>
                        <w:noProof/>
                      </w:rPr>
                      <w:t xml:space="preserve">[14] </w:t>
                    </w:r>
                  </w:p>
                </w:tc>
                <w:tc>
                  <w:tcPr>
                    <w:tcW w:w="0" w:type="auto"/>
                    <w:hideMark/>
                  </w:tcPr>
                  <w:p w14:paraId="26AF2528" w14:textId="77777777" w:rsidR="001F5F83" w:rsidRDefault="001F5F83">
                    <w:pPr>
                      <w:pStyle w:val="Bibliography"/>
                      <w:rPr>
                        <w:noProof/>
                      </w:rPr>
                    </w:pPr>
                    <w:r>
                      <w:rPr>
                        <w:noProof/>
                      </w:rPr>
                      <w:t xml:space="preserve">T. &amp;. E. P. Walter, «Weighted RAIM for Precision Approach,» 1996. </w:t>
                    </w:r>
                  </w:p>
                </w:tc>
              </w:tr>
            </w:tbl>
            <w:p w14:paraId="04C49F9A" w14:textId="77777777" w:rsidR="001F5F83" w:rsidRDefault="001F5F83">
              <w:pPr>
                <w:divId w:val="1025251822"/>
                <w:rPr>
                  <w:rFonts w:eastAsia="Times New Roman"/>
                  <w:noProof/>
                </w:rPr>
              </w:pPr>
            </w:p>
            <w:p w14:paraId="5D4B978E" w14:textId="2097F1D8" w:rsidR="002B2D1E" w:rsidRPr="000D5E49" w:rsidRDefault="00D903FE" w:rsidP="00313681">
              <w:r>
                <w:rPr>
                  <w:b/>
                  <w:bCs/>
                </w:rPr>
                <w:fldChar w:fldCharType="end"/>
              </w:r>
            </w:p>
          </w:sdtContent>
        </w:sdt>
      </w:sdtContent>
    </w:sdt>
    <w:p w14:paraId="7A8D2F27" w14:textId="77777777" w:rsidR="00A446C9" w:rsidRPr="007A395D" w:rsidRDefault="00A446C9" w:rsidP="00605E43">
      <w:pPr>
        <w:pStyle w:val="Heading1"/>
      </w:pPr>
      <w:r w:rsidRPr="007A395D">
        <w:t>Action requested of the Committee</w:t>
      </w:r>
    </w:p>
    <w:p w14:paraId="1556E528" w14:textId="6371ACB9" w:rsidR="00F25BF4" w:rsidRPr="00081AA1" w:rsidRDefault="00F25BF4" w:rsidP="00A446C9">
      <w:pPr>
        <w:pStyle w:val="BodyText"/>
        <w:rPr>
          <w:rFonts w:ascii="Calibri" w:hAnsi="Calibri"/>
        </w:rPr>
      </w:pPr>
      <w:r w:rsidRPr="00081AA1">
        <w:rPr>
          <w:rFonts w:ascii="Calibri" w:hAnsi="Calibri"/>
        </w:rPr>
        <w:t xml:space="preserve">The Committee is requested to: </w:t>
      </w:r>
    </w:p>
    <w:p w14:paraId="7A9FD49F" w14:textId="57F31651" w:rsidR="00F25BF4" w:rsidRDefault="00E6307C" w:rsidP="00F25BF4">
      <w:pPr>
        <w:pStyle w:val="List1"/>
        <w:rPr>
          <w:rFonts w:ascii="Calibri" w:hAnsi="Calibri"/>
        </w:rPr>
      </w:pPr>
      <w:r w:rsidRPr="00081AA1">
        <w:rPr>
          <w:rFonts w:ascii="Calibri" w:hAnsi="Calibri"/>
        </w:rPr>
        <w:t xml:space="preserve">Take into consideration this information </w:t>
      </w:r>
      <w:r w:rsidR="00827B48">
        <w:rPr>
          <w:rFonts w:ascii="Calibri" w:hAnsi="Calibri"/>
        </w:rPr>
        <w:t>and provide feedback.</w:t>
      </w:r>
    </w:p>
    <w:p w14:paraId="53C253B1" w14:textId="58075AA3" w:rsidR="00827B48" w:rsidRPr="00E6307C" w:rsidRDefault="00827B48" w:rsidP="00F25BF4">
      <w:pPr>
        <w:pStyle w:val="List1"/>
        <w:rPr>
          <w:rFonts w:ascii="Calibri" w:hAnsi="Calibri"/>
        </w:rPr>
      </w:pPr>
      <w:r>
        <w:rPr>
          <w:rFonts w:ascii="Calibri" w:hAnsi="Calibri"/>
        </w:rPr>
        <w:t xml:space="preserve">Take into consideration that this analysis is made with a certain data set and every committee member is encourage to explore the software tools and perform their own </w:t>
      </w:r>
      <w:r w:rsidR="00775D83">
        <w:rPr>
          <w:rFonts w:ascii="Calibri" w:hAnsi="Calibri"/>
        </w:rPr>
        <w:t>assessments under their consideration to understand</w:t>
      </w:r>
      <w:r w:rsidR="004206E3">
        <w:rPr>
          <w:rFonts w:ascii="Calibri" w:hAnsi="Calibri"/>
        </w:rPr>
        <w:t xml:space="preserve"> the outcomes</w:t>
      </w:r>
      <w:r w:rsidR="00775D83">
        <w:rPr>
          <w:rFonts w:ascii="Calibri" w:hAnsi="Calibri"/>
        </w:rPr>
        <w:t xml:space="preserve">. </w:t>
      </w:r>
    </w:p>
    <w:p w14:paraId="60ACBEC9" w14:textId="77777777" w:rsidR="004D1D85" w:rsidRPr="007A395D" w:rsidRDefault="004D1D85" w:rsidP="004D1D85">
      <w:pPr>
        <w:pStyle w:val="List1"/>
        <w:numPr>
          <w:ilvl w:val="0"/>
          <w:numId w:val="0"/>
        </w:numPr>
        <w:ind w:left="567" w:hanging="567"/>
        <w:rPr>
          <w:rFonts w:ascii="Calibri" w:hAnsi="Calibri"/>
        </w:rPr>
      </w:pPr>
    </w:p>
    <w:p w14:paraId="5E201BEE" w14:textId="77777777" w:rsidR="004D1D85" w:rsidRPr="007A395D" w:rsidRDefault="004D1D85" w:rsidP="004D1D85">
      <w:pPr>
        <w:pStyle w:val="List1"/>
        <w:numPr>
          <w:ilvl w:val="0"/>
          <w:numId w:val="0"/>
        </w:numPr>
        <w:ind w:left="567" w:hanging="567"/>
        <w:rPr>
          <w:rFonts w:ascii="Calibri" w:hAnsi="Calibri"/>
        </w:rPr>
      </w:pPr>
    </w:p>
    <w:p w14:paraId="10DC5D6B" w14:textId="77777777" w:rsidR="004D1D85" w:rsidRPr="007A395D" w:rsidRDefault="004D1D85" w:rsidP="00605E43">
      <w:pPr>
        <w:pStyle w:val="Annex"/>
        <w:sectPr w:rsidR="004D1D85" w:rsidRPr="007A395D" w:rsidSect="004551A5">
          <w:type w:val="continuous"/>
          <w:pgSz w:w="11906" w:h="16838"/>
          <w:pgMar w:top="709" w:right="991" w:bottom="1134" w:left="1134" w:header="709" w:footer="709" w:gutter="0"/>
          <w:cols w:space="708"/>
          <w:titlePg/>
          <w:docGrid w:linePitch="360"/>
        </w:sectPr>
      </w:pPr>
    </w:p>
    <w:p w14:paraId="70F8912F" w14:textId="23AC03A9" w:rsidR="000005D3" w:rsidRDefault="000005D3" w:rsidP="001C1AA9">
      <w:pPr>
        <w:pStyle w:val="Appendix"/>
      </w:pPr>
      <w:bookmarkStart w:id="2" w:name="_Ref64472747"/>
    </w:p>
    <w:p w14:paraId="528E287B" w14:textId="77777777" w:rsidR="000D12F9" w:rsidRDefault="000D12F9" w:rsidP="001C1AA9">
      <w:pPr>
        <w:pStyle w:val="AppendixHeading1"/>
      </w:pPr>
      <w:bookmarkStart w:id="3" w:name="_Ref64473094"/>
      <w:bookmarkEnd w:id="2"/>
      <w:r w:rsidRPr="000D12F9">
        <w:t>Related</w:t>
      </w:r>
      <w:r w:rsidRPr="007A395D">
        <w:t xml:space="preserve"> documents</w:t>
      </w:r>
      <w:bookmarkEnd w:id="3"/>
    </w:p>
    <w:p w14:paraId="32B3D612" w14:textId="268DF92E" w:rsidR="000D12F9" w:rsidRDefault="001F5F83" w:rsidP="001F5F83">
      <w:pPr>
        <w:pStyle w:val="AppendixHeading2"/>
      </w:pPr>
      <w:r w:rsidRPr="001F5F83">
        <w:t>EGNOS SIS performance based on IMO Res. A.1046</w:t>
      </w:r>
    </w:p>
    <w:p w14:paraId="38282CC8" w14:textId="45A9BBA6" w:rsidR="000D12F9" w:rsidRDefault="000D12F9" w:rsidP="000D12F9">
      <w:pPr>
        <w:pStyle w:val="BodyText"/>
        <w:rPr>
          <w:lang w:eastAsia="de-DE"/>
        </w:rPr>
      </w:pPr>
      <w:r>
        <w:rPr>
          <w:lang w:eastAsia="de-DE"/>
        </w:rPr>
        <w:t xml:space="preserve">Along this first document </w:t>
      </w:r>
      <w:sdt>
        <w:sdtPr>
          <w:rPr>
            <w:lang w:eastAsia="de-DE"/>
          </w:rPr>
          <w:id w:val="-549610444"/>
          <w:citation/>
        </w:sdtPr>
        <w:sdtEndPr/>
        <w:sdtContent>
          <w:r>
            <w:rPr>
              <w:lang w:eastAsia="de-DE"/>
            </w:rPr>
            <w:fldChar w:fldCharType="begin"/>
          </w:r>
          <w:r w:rsidR="001F5F83">
            <w:rPr>
              <w:lang w:val="en-US" w:eastAsia="de-DE"/>
            </w:rPr>
            <w:instrText xml:space="preserve">CITATION Mar20 \l 3082 </w:instrText>
          </w:r>
          <w:r>
            <w:rPr>
              <w:lang w:eastAsia="de-DE"/>
            </w:rPr>
            <w:fldChar w:fldCharType="separate"/>
          </w:r>
          <w:r w:rsidR="001F5F83" w:rsidRPr="001F5F83">
            <w:rPr>
              <w:noProof/>
              <w:lang w:val="en-US" w:eastAsia="de-DE"/>
            </w:rPr>
            <w:t>[3]</w:t>
          </w:r>
          <w:r>
            <w:rPr>
              <w:lang w:eastAsia="de-DE"/>
            </w:rPr>
            <w:fldChar w:fldCharType="end"/>
          </w:r>
        </w:sdtContent>
      </w:sdt>
      <w:r>
        <w:rPr>
          <w:lang w:eastAsia="de-DE"/>
        </w:rPr>
        <w:t>, the necessity of evaluating the future EGNOS maritime service is presented. The paper pretends to show performance figures and maps which proves the performance for that service with the current infrastructure (</w:t>
      </w:r>
      <w:r w:rsidR="001F5F83">
        <w:rPr>
          <w:lang w:eastAsia="de-DE"/>
        </w:rPr>
        <w:t>2016-2018</w:t>
      </w:r>
      <w:r>
        <w:rPr>
          <w:lang w:eastAsia="de-DE"/>
        </w:rPr>
        <w:t xml:space="preserve">). Therefore, the results are focused on the </w:t>
      </w:r>
      <w:r w:rsidRPr="0077295A">
        <w:rPr>
          <w:lang w:eastAsia="de-DE"/>
        </w:rPr>
        <w:t xml:space="preserve">1st </w:t>
      </w:r>
      <w:r w:rsidR="001F5F83">
        <w:rPr>
          <w:lang w:eastAsia="de-DE"/>
        </w:rPr>
        <w:t>May</w:t>
      </w:r>
      <w:r w:rsidR="001F5F83" w:rsidRPr="0077295A">
        <w:rPr>
          <w:lang w:eastAsia="de-DE"/>
        </w:rPr>
        <w:t xml:space="preserve"> </w:t>
      </w:r>
      <w:r w:rsidRPr="0077295A">
        <w:rPr>
          <w:lang w:eastAsia="de-DE"/>
        </w:rPr>
        <w:t>201</w:t>
      </w:r>
      <w:r w:rsidR="001F5F83">
        <w:rPr>
          <w:lang w:eastAsia="de-DE"/>
        </w:rPr>
        <w:t>6</w:t>
      </w:r>
      <w:r w:rsidRPr="0077295A">
        <w:rPr>
          <w:lang w:eastAsia="de-DE"/>
        </w:rPr>
        <w:t xml:space="preserve"> to 30th </w:t>
      </w:r>
      <w:r w:rsidR="001F5F83">
        <w:rPr>
          <w:lang w:eastAsia="de-DE"/>
        </w:rPr>
        <w:t>June</w:t>
      </w:r>
      <w:r w:rsidR="001F5F83" w:rsidRPr="0077295A">
        <w:rPr>
          <w:lang w:eastAsia="de-DE"/>
        </w:rPr>
        <w:t xml:space="preserve"> </w:t>
      </w:r>
      <w:r w:rsidR="001F5F83">
        <w:rPr>
          <w:lang w:eastAsia="de-DE"/>
        </w:rPr>
        <w:t>2018</w:t>
      </w:r>
      <w:r>
        <w:rPr>
          <w:lang w:eastAsia="de-DE"/>
        </w:rPr>
        <w:t>, although they also include a specific study for the last three months.</w:t>
      </w:r>
    </w:p>
    <w:p w14:paraId="784ACFFE" w14:textId="64BCD615" w:rsidR="000D12F9" w:rsidRDefault="000D12F9" w:rsidP="000D12F9">
      <w:pPr>
        <w:pStyle w:val="BodyText"/>
        <w:rPr>
          <w:lang w:eastAsia="de-DE"/>
        </w:rPr>
      </w:pPr>
      <w:r>
        <w:rPr>
          <w:lang w:eastAsia="de-DE"/>
        </w:rPr>
        <w:t xml:space="preserve">Among the parameters established by </w:t>
      </w:r>
      <w:r w:rsidRPr="0012109A">
        <w:rPr>
          <w:lang w:eastAsia="de-DE"/>
        </w:rPr>
        <w:t>IMO 1046</w:t>
      </w:r>
      <w:r>
        <w:rPr>
          <w:lang w:eastAsia="de-DE"/>
        </w:rPr>
        <w:t xml:space="preserve"> </w:t>
      </w:r>
      <w:sdt>
        <w:sdtPr>
          <w:rPr>
            <w:lang w:eastAsia="de-DE"/>
          </w:rPr>
          <w:id w:val="-665937282"/>
          <w:citation/>
        </w:sdtPr>
        <w:sdtEndPr/>
        <w:sdtContent>
          <w:r>
            <w:rPr>
              <w:lang w:eastAsia="de-DE"/>
            </w:rPr>
            <w:fldChar w:fldCharType="begin"/>
          </w:r>
          <w:r w:rsidRPr="0005617D">
            <w:rPr>
              <w:lang w:val="en-US" w:eastAsia="de-DE"/>
            </w:rPr>
            <w:instrText xml:space="preserve"> CITATION IMO \l 3082 </w:instrText>
          </w:r>
          <w:r>
            <w:rPr>
              <w:lang w:eastAsia="de-DE"/>
            </w:rPr>
            <w:fldChar w:fldCharType="separate"/>
          </w:r>
          <w:r w:rsidR="001F5F83" w:rsidRPr="001F5F83">
            <w:rPr>
              <w:noProof/>
              <w:lang w:val="en-US" w:eastAsia="de-DE"/>
            </w:rPr>
            <w:t>[4]</w:t>
          </w:r>
          <w:r>
            <w:rPr>
              <w:lang w:eastAsia="de-DE"/>
            </w:rPr>
            <w:fldChar w:fldCharType="end"/>
          </w:r>
        </w:sdtContent>
      </w:sdt>
      <w:r>
        <w:rPr>
          <w:lang w:eastAsia="de-DE"/>
        </w:rPr>
        <w:t xml:space="preserve">, the most challenging ones are the availability and continuity of the system for </w:t>
      </w:r>
      <w:r w:rsidRPr="00FD399B">
        <w:rPr>
          <w:lang w:eastAsia="de-DE"/>
        </w:rPr>
        <w:t>“ocean waters” and “harbour entrances, harbour approaches and coastal waters”</w:t>
      </w:r>
      <w:r>
        <w:rPr>
          <w:lang w:eastAsia="de-DE"/>
        </w:rPr>
        <w:t xml:space="preserve"> since the accuracy, time to alarm and system integrity have been largely assessed. Therefore, these performance parameters are evaluated for the given period in order to state whether the level of performance acquired comply with the requirements. </w:t>
      </w:r>
    </w:p>
    <w:p w14:paraId="691A2D38" w14:textId="225B3037" w:rsidR="000D12F9" w:rsidRDefault="000D12F9" w:rsidP="000D12F9">
      <w:pPr>
        <w:pStyle w:val="BodyText"/>
        <w:rPr>
          <w:lang w:eastAsia="de-DE"/>
        </w:rPr>
      </w:pPr>
      <w:r w:rsidRPr="0005617D">
        <w:rPr>
          <w:noProof/>
          <w:lang w:eastAsia="es-ES"/>
        </w:rPr>
        <w:t>T</w:t>
      </w:r>
      <w:r>
        <w:rPr>
          <w:noProof/>
          <w:lang w:eastAsia="es-ES"/>
        </w:rPr>
        <w:t>he paper</w:t>
      </w:r>
      <w:r>
        <w:rPr>
          <w:lang w:eastAsia="de-DE"/>
        </w:rPr>
        <w:t xml:space="preserve"> used actual data of </w:t>
      </w:r>
      <w:r w:rsidR="008A5DB6">
        <w:rPr>
          <w:lang w:eastAsia="de-DE"/>
        </w:rPr>
        <w:t>stations</w:t>
      </w:r>
      <w:r>
        <w:rPr>
          <w:lang w:eastAsia="de-DE"/>
        </w:rPr>
        <w:t xml:space="preserve"> spread across Europe</w:t>
      </w:r>
      <w:r w:rsidR="00DF211B">
        <w:rPr>
          <w:lang w:eastAsia="de-DE"/>
        </w:rPr>
        <w:t xml:space="preserve"> </w:t>
      </w:r>
      <w:r>
        <w:rPr>
          <w:lang w:eastAsia="de-DE"/>
        </w:rPr>
        <w:t>and considered a fault-free receiver fed with EGNOS messages and broadcast navigation messages. However, what was not used in this case is the observation data provided by the reference stations, thus creating a service volume. The calculation was done with a grid of points (2x2 degree) and interpolated to get maps from the grid.</w:t>
      </w:r>
    </w:p>
    <w:p w14:paraId="2C45B78E" w14:textId="2F9D0E3D" w:rsidR="000D12F9" w:rsidRDefault="000D12F9" w:rsidP="000D12F9">
      <w:pPr>
        <w:pStyle w:val="BodyText"/>
        <w:rPr>
          <w:lang w:eastAsia="de-DE"/>
        </w:rPr>
      </w:pPr>
      <w:r>
        <w:rPr>
          <w:lang w:eastAsia="de-DE"/>
        </w:rPr>
        <w:t xml:space="preserve">The results extracted from this study are positive since a quite </w:t>
      </w:r>
      <w:r w:rsidR="00F2783C">
        <w:rPr>
          <w:lang w:eastAsia="de-DE"/>
        </w:rPr>
        <w:t xml:space="preserve">good </w:t>
      </w:r>
      <w:r>
        <w:rPr>
          <w:lang w:eastAsia="de-DE"/>
        </w:rPr>
        <w:t>coverage around the European region is found</w:t>
      </w:r>
      <w:r w:rsidR="00F2783C">
        <w:rPr>
          <w:lang w:eastAsia="de-DE"/>
        </w:rPr>
        <w:t>, especially in terms of availability</w:t>
      </w:r>
      <w:r>
        <w:rPr>
          <w:lang w:eastAsia="de-DE"/>
        </w:rPr>
        <w:t>”. However, although the majority of the availability comply the requirements, those obtained for the continuity are more limited due to the restrictive threshold of 99.97%, as shown in</w:t>
      </w:r>
      <w:r w:rsidR="001F5F83">
        <w:rPr>
          <w:lang w:eastAsia="de-DE"/>
        </w:rPr>
        <w:t xml:space="preserve"> </w:t>
      </w:r>
      <w:r w:rsidR="00DA1573">
        <w:rPr>
          <w:lang w:eastAsia="de-DE"/>
        </w:rPr>
        <w:fldChar w:fldCharType="begin"/>
      </w:r>
      <w:r w:rsidR="00DA1573">
        <w:rPr>
          <w:lang w:eastAsia="de-DE"/>
        </w:rPr>
        <w:instrText xml:space="preserve"> REF _Ref64472901 \h </w:instrText>
      </w:r>
      <w:r w:rsidR="00DA1573">
        <w:rPr>
          <w:lang w:eastAsia="de-DE"/>
        </w:rPr>
      </w:r>
      <w:r w:rsidR="00DA1573">
        <w:rPr>
          <w:lang w:eastAsia="de-DE"/>
        </w:rPr>
        <w:fldChar w:fldCharType="separate"/>
      </w:r>
      <w:r w:rsidR="001F5F83">
        <w:t xml:space="preserve">Figure </w:t>
      </w:r>
      <w:r w:rsidR="001F5F83">
        <w:rPr>
          <w:noProof/>
        </w:rPr>
        <w:t>3</w:t>
      </w:r>
      <w:r w:rsidR="001F5F83">
        <w:noBreakHyphen/>
      </w:r>
      <w:r w:rsidR="001F5F83">
        <w:rPr>
          <w:noProof/>
        </w:rPr>
        <w:t>3</w:t>
      </w:r>
      <w:r w:rsidR="00DA1573">
        <w:rPr>
          <w:lang w:eastAsia="de-DE"/>
        </w:rPr>
        <w:fldChar w:fldCharType="end"/>
      </w:r>
      <w:r>
        <w:rPr>
          <w:lang w:eastAsia="de-DE"/>
        </w:rPr>
        <w:t xml:space="preserve">. </w:t>
      </w:r>
    </w:p>
    <w:p w14:paraId="099F7FE2" w14:textId="570D9805" w:rsidR="000D12F9" w:rsidRDefault="000D12F9" w:rsidP="000D12F9">
      <w:pPr>
        <w:pStyle w:val="BodyText"/>
        <w:keepNext/>
        <w:jc w:val="center"/>
      </w:pPr>
    </w:p>
    <w:p w14:paraId="56B36CF5" w14:textId="77777777" w:rsidR="00F2783C" w:rsidRDefault="00F2783C" w:rsidP="00F2783C">
      <w:pPr>
        <w:pStyle w:val="BodyText"/>
        <w:keepNext/>
        <w:jc w:val="center"/>
        <w:sectPr w:rsidR="00F2783C" w:rsidSect="007A395D">
          <w:headerReference w:type="even" r:id="rId16"/>
          <w:headerReference w:type="default" r:id="rId17"/>
          <w:footerReference w:type="default" r:id="rId18"/>
          <w:headerReference w:type="first" r:id="rId19"/>
          <w:pgSz w:w="11906" w:h="16838"/>
          <w:pgMar w:top="709" w:right="991" w:bottom="1134" w:left="1134" w:header="709" w:footer="709" w:gutter="0"/>
          <w:cols w:space="708"/>
          <w:titlePg/>
          <w:docGrid w:linePitch="360"/>
        </w:sectPr>
      </w:pPr>
    </w:p>
    <w:p w14:paraId="56EBFE2B" w14:textId="201EBFDE" w:rsidR="00F2783C" w:rsidRDefault="00F2783C" w:rsidP="00F2783C">
      <w:pPr>
        <w:pStyle w:val="BodyText"/>
        <w:keepNext/>
        <w:jc w:val="center"/>
      </w:pPr>
      <w:r>
        <w:rPr>
          <w:noProof/>
          <w:color w:val="000000"/>
          <w:w w:val="0"/>
          <w:sz w:val="0"/>
          <w:szCs w:val="0"/>
          <w:u w:color="000000"/>
          <w:bdr w:val="none" w:sz="0" w:space="0" w:color="000000"/>
          <w:shd w:val="clear" w:color="000000" w:fill="000000"/>
          <w:lang w:val="es-ES" w:eastAsia="es-ES"/>
        </w:rPr>
        <w:drawing>
          <wp:inline distT="0" distB="0" distL="0" distR="0" wp14:anchorId="4CF27050" wp14:editId="372AC51B">
            <wp:extent cx="3240000" cy="2428377"/>
            <wp:effectExtent l="0" t="0" r="0" b="0"/>
            <wp:docPr id="10" name="Picture 6" descr="F:\EMA\EMA-MA03-20160501_20180630_120\output\EGNOS1046_Service_Availabilit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EMA\EMA-MA03-20160501_20180630_120\output\EGNOS1046_Service_Availability.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240000" cy="2428377"/>
                    </a:xfrm>
                    <a:prstGeom prst="rect">
                      <a:avLst/>
                    </a:prstGeom>
                    <a:noFill/>
                    <a:ln>
                      <a:noFill/>
                    </a:ln>
                  </pic:spPr>
                </pic:pic>
              </a:graphicData>
            </a:graphic>
          </wp:inline>
        </w:drawing>
      </w:r>
    </w:p>
    <w:p w14:paraId="368290C9" w14:textId="088E8C7B" w:rsidR="00F2783C" w:rsidRDefault="00F2783C" w:rsidP="00DA1573">
      <w:pPr>
        <w:pStyle w:val="Caption"/>
        <w:jc w:val="center"/>
      </w:pPr>
      <w:r>
        <w:t xml:space="preserve">Figure </w:t>
      </w:r>
      <w:r w:rsidR="00270607">
        <w:rPr>
          <w:noProof/>
        </w:rPr>
        <w:fldChar w:fldCharType="begin"/>
      </w:r>
      <w:r w:rsidR="00270607">
        <w:rPr>
          <w:noProof/>
        </w:rPr>
        <w:instrText xml:space="preserve"> STYLEREF 1 \s </w:instrText>
      </w:r>
      <w:r w:rsidR="00270607">
        <w:rPr>
          <w:noProof/>
        </w:rPr>
        <w:fldChar w:fldCharType="separate"/>
      </w:r>
      <w:r w:rsidR="001F5F83">
        <w:rPr>
          <w:noProof/>
        </w:rPr>
        <w:t>3</w:t>
      </w:r>
      <w:r w:rsidR="00270607">
        <w:rPr>
          <w:noProof/>
        </w:rPr>
        <w:fldChar w:fldCharType="end"/>
      </w:r>
      <w:r>
        <w:noBreakHyphen/>
      </w:r>
      <w:r w:rsidR="00270607">
        <w:rPr>
          <w:noProof/>
        </w:rPr>
        <w:fldChar w:fldCharType="begin"/>
      </w:r>
      <w:r w:rsidR="00270607">
        <w:rPr>
          <w:noProof/>
        </w:rPr>
        <w:instrText xml:space="preserve"> SEQ Figure \* ARABIC \s 1 </w:instrText>
      </w:r>
      <w:r w:rsidR="00270607">
        <w:rPr>
          <w:noProof/>
        </w:rPr>
        <w:fldChar w:fldCharType="separate"/>
      </w:r>
      <w:r w:rsidR="001F5F83">
        <w:rPr>
          <w:noProof/>
        </w:rPr>
        <w:t>2</w:t>
      </w:r>
      <w:r w:rsidR="00270607">
        <w:rPr>
          <w:noProof/>
        </w:rPr>
        <w:fldChar w:fldCharType="end"/>
      </w:r>
      <w:r>
        <w:t xml:space="preserve"> </w:t>
      </w:r>
      <w:r w:rsidRPr="00F2783C">
        <w:t>EGNOS 1046 Service Availability from May 2016 to June 2018</w:t>
      </w:r>
    </w:p>
    <w:p w14:paraId="1151B4E9" w14:textId="14D3E5AC" w:rsidR="00834487" w:rsidRDefault="00F2783C" w:rsidP="000D12F9">
      <w:pPr>
        <w:pStyle w:val="BodyText"/>
        <w:keepNext/>
        <w:jc w:val="center"/>
      </w:pPr>
      <w:r>
        <w:rPr>
          <w:noProof/>
          <w:color w:val="000000"/>
          <w:w w:val="0"/>
          <w:sz w:val="0"/>
          <w:szCs w:val="0"/>
          <w:u w:color="000000"/>
          <w:bdr w:val="none" w:sz="0" w:space="0" w:color="000000"/>
          <w:shd w:val="clear" w:color="000000" w:fill="000000"/>
          <w:lang w:val="es-ES" w:eastAsia="es-ES"/>
        </w:rPr>
        <w:drawing>
          <wp:inline distT="0" distB="0" distL="0" distR="0" wp14:anchorId="3136BFAC" wp14:editId="0B79662D">
            <wp:extent cx="3240000" cy="2428377"/>
            <wp:effectExtent l="0" t="0" r="0" b="0"/>
            <wp:docPr id="4" name="Picture 4" descr="F:\EMA\EMA-MA03-20160501_20180630_120\output\EGNOS1046_Service_Continuit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EMA\EMA-MA03-20160501_20180630_120\output\EGNOS1046_Service_Continuity.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240000" cy="2428377"/>
                    </a:xfrm>
                    <a:prstGeom prst="rect">
                      <a:avLst/>
                    </a:prstGeom>
                    <a:noFill/>
                    <a:ln>
                      <a:noFill/>
                    </a:ln>
                  </pic:spPr>
                </pic:pic>
              </a:graphicData>
            </a:graphic>
          </wp:inline>
        </w:drawing>
      </w:r>
    </w:p>
    <w:p w14:paraId="13310E28" w14:textId="4D998018" w:rsidR="00F2783C" w:rsidRDefault="000D12F9" w:rsidP="00834487">
      <w:pPr>
        <w:pStyle w:val="Caption"/>
        <w:jc w:val="center"/>
      </w:pPr>
      <w:bookmarkStart w:id="4" w:name="_Ref64472901"/>
      <w:r>
        <w:t xml:space="preserve">Figure </w:t>
      </w:r>
      <w:r w:rsidR="00270607">
        <w:rPr>
          <w:noProof/>
        </w:rPr>
        <w:fldChar w:fldCharType="begin"/>
      </w:r>
      <w:r w:rsidR="00270607">
        <w:rPr>
          <w:noProof/>
        </w:rPr>
        <w:instrText xml:space="preserve"> STYLEREF 1 \s </w:instrText>
      </w:r>
      <w:r w:rsidR="00270607">
        <w:rPr>
          <w:noProof/>
        </w:rPr>
        <w:fldChar w:fldCharType="separate"/>
      </w:r>
      <w:r w:rsidR="001F5F83">
        <w:rPr>
          <w:noProof/>
        </w:rPr>
        <w:t>3</w:t>
      </w:r>
      <w:r w:rsidR="00270607">
        <w:rPr>
          <w:noProof/>
        </w:rPr>
        <w:fldChar w:fldCharType="end"/>
      </w:r>
      <w:r w:rsidR="00F2783C">
        <w:noBreakHyphen/>
      </w:r>
      <w:r w:rsidR="00270607">
        <w:rPr>
          <w:noProof/>
        </w:rPr>
        <w:fldChar w:fldCharType="begin"/>
      </w:r>
      <w:r w:rsidR="00270607">
        <w:rPr>
          <w:noProof/>
        </w:rPr>
        <w:instrText xml:space="preserve"> SEQ Figure \* ARABIC \s 1 </w:instrText>
      </w:r>
      <w:r w:rsidR="00270607">
        <w:rPr>
          <w:noProof/>
        </w:rPr>
        <w:fldChar w:fldCharType="separate"/>
      </w:r>
      <w:r w:rsidR="001F5F83">
        <w:rPr>
          <w:noProof/>
        </w:rPr>
        <w:t>3</w:t>
      </w:r>
      <w:r w:rsidR="00270607">
        <w:rPr>
          <w:noProof/>
        </w:rPr>
        <w:fldChar w:fldCharType="end"/>
      </w:r>
      <w:bookmarkEnd w:id="4"/>
      <w:r>
        <w:t xml:space="preserve"> </w:t>
      </w:r>
      <w:r w:rsidR="00F2783C" w:rsidRPr="00F2783C">
        <w:t>EGNOS 1046 Service Continuity from May 2016 to June 2018</w:t>
      </w:r>
    </w:p>
    <w:p w14:paraId="55B874A7" w14:textId="77777777" w:rsidR="00F2783C" w:rsidRPr="00F2783C" w:rsidRDefault="00F2783C" w:rsidP="00DA1573">
      <w:pPr>
        <w:pStyle w:val="AppendixHeading2"/>
        <w:sectPr w:rsidR="00F2783C" w:rsidRPr="00F2783C" w:rsidSect="00DA1573">
          <w:type w:val="continuous"/>
          <w:pgSz w:w="11906" w:h="16838"/>
          <w:pgMar w:top="709" w:right="991" w:bottom="1134" w:left="1134" w:header="709" w:footer="709" w:gutter="0"/>
          <w:cols w:num="2" w:space="708"/>
          <w:titlePg/>
          <w:docGrid w:linePitch="360"/>
        </w:sectPr>
      </w:pPr>
    </w:p>
    <w:p w14:paraId="7F5EF75E" w14:textId="77777777" w:rsidR="00F2783C" w:rsidRDefault="00F2783C" w:rsidP="00DA1573"/>
    <w:p w14:paraId="7944BBEB" w14:textId="77777777" w:rsidR="00F2783C" w:rsidRDefault="00F2783C" w:rsidP="00DA1573"/>
    <w:p w14:paraId="3788DAEC" w14:textId="77777777" w:rsidR="00F2783C" w:rsidRDefault="00F2783C" w:rsidP="00DA1573"/>
    <w:p w14:paraId="0B397606" w14:textId="3C67CD85" w:rsidR="00992186" w:rsidRDefault="000D12F9" w:rsidP="00F2783C">
      <w:pPr>
        <w:pStyle w:val="AppendixHeading2"/>
      </w:pPr>
      <w:r w:rsidRPr="00D70205">
        <w:t>An independent validation of the EGNOS Availability, Continuity, and Coverage for Maritime Navigation</w:t>
      </w:r>
      <w:r w:rsidR="00992186">
        <w:t xml:space="preserve">. </w:t>
      </w:r>
    </w:p>
    <w:p w14:paraId="722A3F1C" w14:textId="722C21AC" w:rsidR="000D12F9" w:rsidRPr="003D0A96" w:rsidRDefault="000D12F9" w:rsidP="000D12F9">
      <w:pPr>
        <w:pStyle w:val="BodyText"/>
        <w:rPr>
          <w:lang w:eastAsia="de-DE"/>
        </w:rPr>
      </w:pPr>
      <w:r>
        <w:rPr>
          <w:lang w:eastAsia="de-DE"/>
        </w:rPr>
        <w:t xml:space="preserve">This study </w:t>
      </w:r>
      <w:sdt>
        <w:sdtPr>
          <w:rPr>
            <w:lang w:eastAsia="de-DE"/>
          </w:rPr>
          <w:id w:val="608249820"/>
          <w:citation/>
        </w:sdtPr>
        <w:sdtEndPr/>
        <w:sdtContent>
          <w:r>
            <w:rPr>
              <w:lang w:eastAsia="de-DE"/>
            </w:rPr>
            <w:fldChar w:fldCharType="begin"/>
          </w:r>
          <w:r>
            <w:rPr>
              <w:lang w:val="en-US" w:eastAsia="de-DE"/>
            </w:rPr>
            <w:instrText xml:space="preserve">CITATION Seg20 \l 3082 </w:instrText>
          </w:r>
          <w:r>
            <w:rPr>
              <w:lang w:eastAsia="de-DE"/>
            </w:rPr>
            <w:fldChar w:fldCharType="separate"/>
          </w:r>
          <w:r w:rsidR="001F5F83" w:rsidRPr="001F5F83">
            <w:rPr>
              <w:noProof/>
              <w:lang w:val="en-US" w:eastAsia="de-DE"/>
            </w:rPr>
            <w:t>[5]</w:t>
          </w:r>
          <w:r>
            <w:rPr>
              <w:lang w:eastAsia="de-DE"/>
            </w:rPr>
            <w:fldChar w:fldCharType="end"/>
          </w:r>
        </w:sdtContent>
      </w:sdt>
      <w:r>
        <w:rPr>
          <w:lang w:eastAsia="de-DE"/>
        </w:rPr>
        <w:t xml:space="preserve"> appears as a joint venture of UPC and GSA which aims to assess if EGNOS is able to meet the IMO requirements set in </w:t>
      </w:r>
      <w:sdt>
        <w:sdtPr>
          <w:rPr>
            <w:lang w:eastAsia="de-DE"/>
          </w:rPr>
          <w:id w:val="-2072186573"/>
          <w:citation/>
        </w:sdtPr>
        <w:sdtEndPr/>
        <w:sdtContent>
          <w:r>
            <w:rPr>
              <w:lang w:eastAsia="de-DE"/>
            </w:rPr>
            <w:fldChar w:fldCharType="begin"/>
          </w:r>
          <w:r w:rsidRPr="0005617D">
            <w:rPr>
              <w:lang w:val="en-US" w:eastAsia="de-DE"/>
            </w:rPr>
            <w:instrText xml:space="preserve"> CITATION IMO \l 3082 </w:instrText>
          </w:r>
          <w:r>
            <w:rPr>
              <w:lang w:eastAsia="de-DE"/>
            </w:rPr>
            <w:fldChar w:fldCharType="separate"/>
          </w:r>
          <w:r w:rsidR="001F5F83" w:rsidRPr="001F5F83">
            <w:rPr>
              <w:noProof/>
              <w:lang w:val="en-US" w:eastAsia="de-DE"/>
            </w:rPr>
            <w:t>[4]</w:t>
          </w:r>
          <w:r>
            <w:rPr>
              <w:lang w:eastAsia="de-DE"/>
            </w:rPr>
            <w:fldChar w:fldCharType="end"/>
          </w:r>
        </w:sdtContent>
      </w:sdt>
      <w:r>
        <w:rPr>
          <w:lang w:eastAsia="de-DE"/>
        </w:rPr>
        <w:t xml:space="preserve"> for </w:t>
      </w:r>
      <w:r w:rsidRPr="003D0A96">
        <w:rPr>
          <w:lang w:eastAsia="de-DE"/>
        </w:rPr>
        <w:t>navigation in harbo</w:t>
      </w:r>
      <w:r>
        <w:rPr>
          <w:lang w:eastAsia="de-DE"/>
        </w:rPr>
        <w:t>u</w:t>
      </w:r>
      <w:r w:rsidRPr="003D0A96">
        <w:rPr>
          <w:lang w:eastAsia="de-DE"/>
        </w:rPr>
        <w:t>r entrances, harbo</w:t>
      </w:r>
      <w:r>
        <w:rPr>
          <w:lang w:eastAsia="de-DE"/>
        </w:rPr>
        <w:t>u</w:t>
      </w:r>
      <w:r w:rsidRPr="003D0A96">
        <w:rPr>
          <w:lang w:eastAsia="de-DE"/>
        </w:rPr>
        <w:t>r approaches, and coastal waters.</w:t>
      </w:r>
      <w:r>
        <w:rPr>
          <w:lang w:eastAsia="de-DE"/>
        </w:rPr>
        <w:t xml:space="preserve"> A</w:t>
      </w:r>
      <w:r w:rsidRPr="003D0A96">
        <w:rPr>
          <w:lang w:eastAsia="de-DE"/>
        </w:rPr>
        <w:t>mong those requirements</w:t>
      </w:r>
      <w:r>
        <w:rPr>
          <w:lang w:eastAsia="de-DE"/>
        </w:rPr>
        <w:t>,</w:t>
      </w:r>
      <w:r w:rsidRPr="003D0A96">
        <w:rPr>
          <w:lang w:eastAsia="de-DE"/>
        </w:rPr>
        <w:t xml:space="preserve"> a 99.8% of availability and a 99.97% for continuity are showcased. Alike the previous study, this one also focuses on a period of 24 months, from 1 May 2016 to 30 April 2018.</w:t>
      </w:r>
    </w:p>
    <w:p w14:paraId="59C41479" w14:textId="756FF16A" w:rsidR="000D12F9" w:rsidRDefault="000D12F9" w:rsidP="000D12F9">
      <w:pPr>
        <w:pStyle w:val="BodyText"/>
        <w:rPr>
          <w:lang w:eastAsia="de-DE"/>
        </w:rPr>
      </w:pPr>
      <w:r w:rsidRPr="003D0A96">
        <w:rPr>
          <w:lang w:eastAsia="de-DE"/>
        </w:rPr>
        <w:lastRenderedPageBreak/>
        <w:t>This paper uses a total of 108 stations spread across Europe and placed at a location within 20 km of the coast or in islands</w:t>
      </w:r>
      <w:r>
        <w:rPr>
          <w:lang w:eastAsia="de-DE"/>
        </w:rPr>
        <w:t xml:space="preserve"> (</w:t>
      </w:r>
      <w:r w:rsidR="00DA1573">
        <w:rPr>
          <w:lang w:eastAsia="de-DE"/>
        </w:rPr>
        <w:fldChar w:fldCharType="begin"/>
      </w:r>
      <w:r w:rsidR="00DA1573">
        <w:rPr>
          <w:lang w:eastAsia="de-DE"/>
        </w:rPr>
        <w:instrText xml:space="preserve"> REF _Ref64472932 \h </w:instrText>
      </w:r>
      <w:r w:rsidR="00DA1573">
        <w:rPr>
          <w:lang w:eastAsia="de-DE"/>
        </w:rPr>
      </w:r>
      <w:r w:rsidR="00DA1573">
        <w:rPr>
          <w:lang w:eastAsia="de-DE"/>
        </w:rPr>
        <w:fldChar w:fldCharType="separate"/>
      </w:r>
      <w:r w:rsidR="001F5F83">
        <w:t xml:space="preserve">Figure </w:t>
      </w:r>
      <w:r w:rsidR="001F5F83">
        <w:rPr>
          <w:noProof/>
        </w:rPr>
        <w:t>3</w:t>
      </w:r>
      <w:r w:rsidR="001F5F83">
        <w:noBreakHyphen/>
      </w:r>
      <w:r w:rsidR="001F5F83">
        <w:rPr>
          <w:noProof/>
        </w:rPr>
        <w:t>4</w:t>
      </w:r>
      <w:r w:rsidR="00DA1573">
        <w:rPr>
          <w:lang w:eastAsia="de-DE"/>
        </w:rPr>
        <w:fldChar w:fldCharType="end"/>
      </w:r>
      <w:r>
        <w:rPr>
          <w:lang w:eastAsia="de-DE"/>
        </w:rPr>
        <w:t>)</w:t>
      </w:r>
      <w:r w:rsidRPr="003D0A96">
        <w:rPr>
          <w:lang w:eastAsia="de-DE"/>
        </w:rPr>
        <w:t xml:space="preserve">. This evaluation focuses on the geometry of the satellites because, alike the aforementioned study, considers a fault-free receiver approach, where it is only necessary to </w:t>
      </w:r>
      <w:r>
        <w:rPr>
          <w:lang w:eastAsia="de-DE"/>
        </w:rPr>
        <w:t>decode</w:t>
      </w:r>
      <w:r w:rsidRPr="003D0A96">
        <w:rPr>
          <w:lang w:eastAsia="de-DE"/>
        </w:rPr>
        <w:t xml:space="preserve"> navigation files and EGNOS messages. Thereby, the study keeps its scope to what it is known as </w:t>
      </w:r>
      <w:r>
        <w:rPr>
          <w:lang w:eastAsia="de-DE"/>
        </w:rPr>
        <w:t xml:space="preserve">a </w:t>
      </w:r>
      <w:r w:rsidRPr="003D0A96">
        <w:rPr>
          <w:lang w:eastAsia="de-DE"/>
        </w:rPr>
        <w:t>service volume, since it does not take into account real data from the observation files of the receivers at the stations.</w:t>
      </w:r>
      <w:r>
        <w:rPr>
          <w:lang w:eastAsia="de-DE"/>
        </w:rPr>
        <w:t xml:space="preserve"> </w:t>
      </w:r>
    </w:p>
    <w:p w14:paraId="5252572C" w14:textId="77777777" w:rsidR="000D12F9" w:rsidRDefault="000D12F9" w:rsidP="000D12F9">
      <w:pPr>
        <w:pStyle w:val="BodyText"/>
        <w:keepNext/>
        <w:jc w:val="center"/>
      </w:pPr>
      <w:r w:rsidRPr="00EF18B2">
        <w:rPr>
          <w:noProof/>
          <w:lang w:val="es-ES" w:eastAsia="es-ES"/>
        </w:rPr>
        <w:drawing>
          <wp:inline distT="0" distB="0" distL="0" distR="0" wp14:anchorId="6BBE83C7" wp14:editId="06D25F29">
            <wp:extent cx="5410200" cy="2178050"/>
            <wp:effectExtent l="0" t="0" r="0" b="0"/>
            <wp:docPr id="17" name="Imagen 17" descr="C:\Users\JJMZ\Downloads\ilovepdf_images-extracted (3)\img2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JJMZ\Downloads\ilovepdf_images-extracted (3)\img252.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10200" cy="2178050"/>
                    </a:xfrm>
                    <a:prstGeom prst="rect">
                      <a:avLst/>
                    </a:prstGeom>
                    <a:noFill/>
                    <a:ln>
                      <a:noFill/>
                    </a:ln>
                  </pic:spPr>
                </pic:pic>
              </a:graphicData>
            </a:graphic>
          </wp:inline>
        </w:drawing>
      </w:r>
    </w:p>
    <w:p w14:paraId="3BE71E6F" w14:textId="4CB6657C" w:rsidR="000D12F9" w:rsidRPr="003D0A96" w:rsidRDefault="000D12F9" w:rsidP="000D12F9">
      <w:pPr>
        <w:pStyle w:val="Caption"/>
        <w:jc w:val="center"/>
        <w:rPr>
          <w:sz w:val="22"/>
          <w:szCs w:val="22"/>
          <w:lang w:eastAsia="de-DE"/>
        </w:rPr>
      </w:pPr>
      <w:bookmarkStart w:id="5" w:name="_Ref64472932"/>
      <w:r>
        <w:t xml:space="preserve">Figure </w:t>
      </w:r>
      <w:r w:rsidR="00270607">
        <w:rPr>
          <w:noProof/>
        </w:rPr>
        <w:fldChar w:fldCharType="begin"/>
      </w:r>
      <w:r w:rsidR="00270607">
        <w:rPr>
          <w:noProof/>
        </w:rPr>
        <w:instrText xml:space="preserve"> STYLEREF 1 \s </w:instrText>
      </w:r>
      <w:r w:rsidR="00270607">
        <w:rPr>
          <w:noProof/>
        </w:rPr>
        <w:fldChar w:fldCharType="separate"/>
      </w:r>
      <w:r w:rsidR="001F5F83">
        <w:rPr>
          <w:noProof/>
        </w:rPr>
        <w:t>3</w:t>
      </w:r>
      <w:r w:rsidR="00270607">
        <w:rPr>
          <w:noProof/>
        </w:rPr>
        <w:fldChar w:fldCharType="end"/>
      </w:r>
      <w:r w:rsidR="00F2783C">
        <w:noBreakHyphen/>
      </w:r>
      <w:r w:rsidR="00270607">
        <w:rPr>
          <w:noProof/>
        </w:rPr>
        <w:fldChar w:fldCharType="begin"/>
      </w:r>
      <w:r w:rsidR="00270607">
        <w:rPr>
          <w:noProof/>
        </w:rPr>
        <w:instrText xml:space="preserve"> SEQ Figure \* ARABIC \s 1 </w:instrText>
      </w:r>
      <w:r w:rsidR="00270607">
        <w:rPr>
          <w:noProof/>
        </w:rPr>
        <w:fldChar w:fldCharType="separate"/>
      </w:r>
      <w:r w:rsidR="001F5F83">
        <w:rPr>
          <w:noProof/>
        </w:rPr>
        <w:t>4</w:t>
      </w:r>
      <w:r w:rsidR="00270607">
        <w:rPr>
          <w:noProof/>
        </w:rPr>
        <w:fldChar w:fldCharType="end"/>
      </w:r>
      <w:bookmarkEnd w:id="5"/>
      <w:r w:rsidRPr="000B2867">
        <w:t xml:space="preserve"> </w:t>
      </w:r>
      <w:r>
        <w:t>Distribution of permanent stations used for the study and their accuracy</w:t>
      </w:r>
    </w:p>
    <w:p w14:paraId="2C874DEF" w14:textId="32610148" w:rsidR="000D12F9" w:rsidRDefault="000D12F9" w:rsidP="000D12F9">
      <w:pPr>
        <w:pStyle w:val="BodyText"/>
        <w:rPr>
          <w:lang w:eastAsia="de-DE"/>
        </w:rPr>
      </w:pPr>
      <w:r>
        <w:rPr>
          <w:lang w:eastAsia="de-DE"/>
        </w:rPr>
        <w:t xml:space="preserve">In this study the </w:t>
      </w:r>
      <w:proofErr w:type="spellStart"/>
      <w:r>
        <w:rPr>
          <w:lang w:eastAsia="de-DE"/>
        </w:rPr>
        <w:t>gLAB</w:t>
      </w:r>
      <w:proofErr w:type="spellEnd"/>
      <w:r>
        <w:rPr>
          <w:lang w:eastAsia="de-DE"/>
        </w:rPr>
        <w:t xml:space="preserve"> tool was also applied to compute the position of the reference stations, as well as for the representation of the maps. Thereby, the results expose a signal availability around 99.99% for the period studied with at least one of the GEO satellites, which supposes a service availability that comply with the requirements over the European region, as presented in </w:t>
      </w:r>
      <w:r w:rsidR="00DB4972">
        <w:rPr>
          <w:lang w:eastAsia="de-DE"/>
        </w:rPr>
        <w:fldChar w:fldCharType="begin"/>
      </w:r>
      <w:r w:rsidR="00DB4972">
        <w:rPr>
          <w:lang w:eastAsia="de-DE"/>
        </w:rPr>
        <w:instrText xml:space="preserve"> REF _Ref64472969 \h </w:instrText>
      </w:r>
      <w:r w:rsidR="00DB4972">
        <w:rPr>
          <w:lang w:eastAsia="de-DE"/>
        </w:rPr>
      </w:r>
      <w:r w:rsidR="00DB4972">
        <w:rPr>
          <w:lang w:eastAsia="de-DE"/>
        </w:rPr>
        <w:fldChar w:fldCharType="separate"/>
      </w:r>
      <w:r w:rsidR="001F5F83">
        <w:t xml:space="preserve">Figure </w:t>
      </w:r>
      <w:r w:rsidR="001F5F83">
        <w:rPr>
          <w:noProof/>
        </w:rPr>
        <w:t>3</w:t>
      </w:r>
      <w:r w:rsidR="001F5F83">
        <w:noBreakHyphen/>
      </w:r>
      <w:r w:rsidR="001F5F83">
        <w:rPr>
          <w:noProof/>
        </w:rPr>
        <w:t>5</w:t>
      </w:r>
      <w:r w:rsidR="00DB4972">
        <w:rPr>
          <w:lang w:eastAsia="de-DE"/>
        </w:rPr>
        <w:fldChar w:fldCharType="end"/>
      </w:r>
      <w:r>
        <w:rPr>
          <w:lang w:eastAsia="de-DE"/>
        </w:rPr>
        <w:t xml:space="preserve">. On the other hand, although over a reduced area, the service continuity also complies with the requirements in a wide region of the continent </w:t>
      </w:r>
      <w:r w:rsidR="00DB4972">
        <w:rPr>
          <w:lang w:eastAsia="de-DE"/>
        </w:rPr>
        <w:t>(</w:t>
      </w:r>
      <w:r w:rsidR="00DB4972">
        <w:rPr>
          <w:lang w:eastAsia="de-DE"/>
        </w:rPr>
        <w:fldChar w:fldCharType="begin"/>
      </w:r>
      <w:r w:rsidR="00DB4972">
        <w:rPr>
          <w:lang w:eastAsia="de-DE"/>
        </w:rPr>
        <w:instrText xml:space="preserve"> REF _Ref64472987 \h </w:instrText>
      </w:r>
      <w:r w:rsidR="00DB4972">
        <w:rPr>
          <w:lang w:eastAsia="de-DE"/>
        </w:rPr>
      </w:r>
      <w:r w:rsidR="00DB4972">
        <w:rPr>
          <w:lang w:eastAsia="de-DE"/>
        </w:rPr>
        <w:fldChar w:fldCharType="separate"/>
      </w:r>
      <w:r w:rsidR="001F5F83">
        <w:t xml:space="preserve">Figure </w:t>
      </w:r>
      <w:r w:rsidR="001F5F83">
        <w:rPr>
          <w:noProof/>
        </w:rPr>
        <w:t>3</w:t>
      </w:r>
      <w:r w:rsidR="001F5F83">
        <w:noBreakHyphen/>
      </w:r>
      <w:r w:rsidR="001F5F83">
        <w:rPr>
          <w:noProof/>
        </w:rPr>
        <w:t>6</w:t>
      </w:r>
      <w:r w:rsidR="00DB4972">
        <w:rPr>
          <w:lang w:eastAsia="de-DE"/>
        </w:rPr>
        <w:fldChar w:fldCharType="end"/>
      </w:r>
      <w:r w:rsidR="00DB4972">
        <w:rPr>
          <w:lang w:eastAsia="de-DE"/>
        </w:rPr>
        <w:t>)</w:t>
      </w:r>
      <w:r>
        <w:rPr>
          <w:lang w:eastAsia="de-DE"/>
        </w:rPr>
        <w:t>.</w:t>
      </w:r>
    </w:p>
    <w:p w14:paraId="5DC599D9" w14:textId="77777777" w:rsidR="000D12F9" w:rsidRDefault="000D12F9" w:rsidP="000D12F9">
      <w:pPr>
        <w:pStyle w:val="BodyText"/>
        <w:keepNext/>
        <w:tabs>
          <w:tab w:val="left" w:pos="1470"/>
        </w:tabs>
        <w:rPr>
          <w:lang w:eastAsia="de-DE"/>
        </w:rPr>
        <w:sectPr w:rsidR="000D12F9" w:rsidSect="00F2783C">
          <w:type w:val="continuous"/>
          <w:pgSz w:w="11906" w:h="16838"/>
          <w:pgMar w:top="709" w:right="991" w:bottom="1134" w:left="1134" w:header="709" w:footer="709" w:gutter="0"/>
          <w:cols w:space="708"/>
          <w:titlePg/>
          <w:docGrid w:linePitch="360"/>
        </w:sectPr>
      </w:pPr>
    </w:p>
    <w:p w14:paraId="00ABF360" w14:textId="77777777" w:rsidR="000D12F9" w:rsidRDefault="000D12F9" w:rsidP="00200F5E">
      <w:pPr>
        <w:pStyle w:val="BodyText"/>
        <w:keepNext/>
        <w:tabs>
          <w:tab w:val="left" w:pos="1470"/>
        </w:tabs>
        <w:ind w:left="1470" w:hanging="1470"/>
        <w:jc w:val="center"/>
      </w:pPr>
      <w:r w:rsidRPr="00DE2D22">
        <w:rPr>
          <w:noProof/>
          <w:lang w:val="es-ES" w:eastAsia="es-ES"/>
        </w:rPr>
        <w:drawing>
          <wp:inline distT="0" distB="0" distL="0" distR="0" wp14:anchorId="4F9950BB" wp14:editId="47BAEF8C">
            <wp:extent cx="2425700" cy="2203450"/>
            <wp:effectExtent l="0" t="0" r="0" b="6350"/>
            <wp:docPr id="19" name="Imagen 19" descr="C:\Users\JJMZ\Downloads\ilovepdf_images-extracted (3)\img1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JJMZ\Downloads\ilovepdf_images-extracted (3)\img192.jpg"/>
                    <pic:cNvPicPr>
                      <a:picLocks noChangeAspect="1" noChangeArrowheads="1"/>
                    </pic:cNvPicPr>
                  </pic:nvPicPr>
                  <pic:blipFill rotWithShape="1">
                    <a:blip r:embed="rId23">
                      <a:extLst>
                        <a:ext uri="{28A0092B-C50C-407E-A947-70E740481C1C}">
                          <a14:useLocalDpi xmlns:a14="http://schemas.microsoft.com/office/drawing/2010/main" val="0"/>
                        </a:ext>
                      </a:extLst>
                    </a:blip>
                    <a:srcRect r="51707"/>
                    <a:stretch/>
                  </pic:blipFill>
                  <pic:spPr bwMode="auto">
                    <a:xfrm>
                      <a:off x="0" y="0"/>
                      <a:ext cx="2425700" cy="2203450"/>
                    </a:xfrm>
                    <a:prstGeom prst="rect">
                      <a:avLst/>
                    </a:prstGeom>
                    <a:noFill/>
                    <a:ln>
                      <a:noFill/>
                    </a:ln>
                    <a:extLst>
                      <a:ext uri="{53640926-AAD7-44D8-BBD7-CCE9431645EC}">
                        <a14:shadowObscured xmlns:a14="http://schemas.microsoft.com/office/drawing/2010/main"/>
                      </a:ext>
                    </a:extLst>
                  </pic:spPr>
                </pic:pic>
              </a:graphicData>
            </a:graphic>
          </wp:inline>
        </w:drawing>
      </w:r>
    </w:p>
    <w:p w14:paraId="5FA45FAC" w14:textId="1852DC8D" w:rsidR="000D12F9" w:rsidRDefault="000D12F9" w:rsidP="000D12F9">
      <w:pPr>
        <w:pStyle w:val="Caption"/>
        <w:jc w:val="center"/>
      </w:pPr>
      <w:bookmarkStart w:id="6" w:name="_Ref64472969"/>
      <w:r>
        <w:t xml:space="preserve">Figure </w:t>
      </w:r>
      <w:r w:rsidR="00270607">
        <w:rPr>
          <w:noProof/>
        </w:rPr>
        <w:fldChar w:fldCharType="begin"/>
      </w:r>
      <w:r w:rsidR="00270607">
        <w:rPr>
          <w:noProof/>
        </w:rPr>
        <w:instrText xml:space="preserve"> STYLEREF 1 \s </w:instrText>
      </w:r>
      <w:r w:rsidR="00270607">
        <w:rPr>
          <w:noProof/>
        </w:rPr>
        <w:fldChar w:fldCharType="separate"/>
      </w:r>
      <w:r w:rsidR="001F5F83">
        <w:rPr>
          <w:noProof/>
        </w:rPr>
        <w:t>3</w:t>
      </w:r>
      <w:r w:rsidR="00270607">
        <w:rPr>
          <w:noProof/>
        </w:rPr>
        <w:fldChar w:fldCharType="end"/>
      </w:r>
      <w:r w:rsidR="00F2783C">
        <w:noBreakHyphen/>
      </w:r>
      <w:r w:rsidR="00270607">
        <w:rPr>
          <w:noProof/>
        </w:rPr>
        <w:fldChar w:fldCharType="begin"/>
      </w:r>
      <w:r w:rsidR="00270607">
        <w:rPr>
          <w:noProof/>
        </w:rPr>
        <w:instrText xml:space="preserve"> SEQ Figure \* ARABIC \s 1 </w:instrText>
      </w:r>
      <w:r w:rsidR="00270607">
        <w:rPr>
          <w:noProof/>
        </w:rPr>
        <w:fldChar w:fldCharType="separate"/>
      </w:r>
      <w:r w:rsidR="001F5F83">
        <w:rPr>
          <w:noProof/>
        </w:rPr>
        <w:t>5</w:t>
      </w:r>
      <w:r w:rsidR="00270607">
        <w:rPr>
          <w:noProof/>
        </w:rPr>
        <w:fldChar w:fldCharType="end"/>
      </w:r>
      <w:bookmarkEnd w:id="6"/>
      <w:r>
        <w:t xml:space="preserve"> Availability of the EGNOS 1046 Maritime Service</w:t>
      </w:r>
    </w:p>
    <w:p w14:paraId="3FF7335C" w14:textId="77777777" w:rsidR="000D12F9" w:rsidRDefault="000D12F9" w:rsidP="000D12F9">
      <w:pPr>
        <w:pStyle w:val="BodyText"/>
        <w:keepNext/>
        <w:tabs>
          <w:tab w:val="left" w:pos="1470"/>
        </w:tabs>
        <w:jc w:val="center"/>
      </w:pPr>
      <w:r w:rsidRPr="00DE2D22">
        <w:rPr>
          <w:noProof/>
          <w:lang w:val="es-ES" w:eastAsia="es-ES"/>
        </w:rPr>
        <w:drawing>
          <wp:inline distT="0" distB="0" distL="0" distR="0" wp14:anchorId="6984B0FD" wp14:editId="2286BFAA">
            <wp:extent cx="2781300" cy="2222209"/>
            <wp:effectExtent l="0" t="0" r="0" b="6985"/>
            <wp:docPr id="20" name="Imagen 20" descr="C:\Users\JJMZ\Downloads\ilovepdf_images-extracted (3)\img2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JJMZ\Downloads\ilovepdf_images-extracted (3)\img220.jpg"/>
                    <pic:cNvPicPr>
                      <a:picLocks noChangeAspect="1" noChangeArrowheads="1"/>
                    </pic:cNvPicPr>
                  </pic:nvPicPr>
                  <pic:blipFill rotWithShape="1">
                    <a:blip r:embed="rId24">
                      <a:extLst>
                        <a:ext uri="{28A0092B-C50C-407E-A947-70E740481C1C}">
                          <a14:useLocalDpi xmlns:a14="http://schemas.microsoft.com/office/drawing/2010/main" val="0"/>
                        </a:ext>
                      </a:extLst>
                    </a:blip>
                    <a:srcRect r="50442"/>
                    <a:stretch/>
                  </pic:blipFill>
                  <pic:spPr bwMode="auto">
                    <a:xfrm>
                      <a:off x="0" y="0"/>
                      <a:ext cx="2789704" cy="2228924"/>
                    </a:xfrm>
                    <a:prstGeom prst="rect">
                      <a:avLst/>
                    </a:prstGeom>
                    <a:noFill/>
                    <a:ln>
                      <a:noFill/>
                    </a:ln>
                    <a:extLst>
                      <a:ext uri="{53640926-AAD7-44D8-BBD7-CCE9431645EC}">
                        <a14:shadowObscured xmlns:a14="http://schemas.microsoft.com/office/drawing/2010/main"/>
                      </a:ext>
                    </a:extLst>
                  </pic:spPr>
                </pic:pic>
              </a:graphicData>
            </a:graphic>
          </wp:inline>
        </w:drawing>
      </w:r>
    </w:p>
    <w:p w14:paraId="097A289E" w14:textId="6CC9A69B" w:rsidR="000D12F9" w:rsidRPr="003D0A96" w:rsidRDefault="000D12F9" w:rsidP="000D12F9">
      <w:pPr>
        <w:pStyle w:val="Caption"/>
        <w:jc w:val="center"/>
        <w:rPr>
          <w:lang w:eastAsia="de-DE"/>
        </w:rPr>
      </w:pPr>
      <w:bookmarkStart w:id="7" w:name="_Ref64472987"/>
      <w:r>
        <w:t xml:space="preserve">Figure </w:t>
      </w:r>
      <w:r w:rsidR="00270607">
        <w:rPr>
          <w:noProof/>
        </w:rPr>
        <w:fldChar w:fldCharType="begin"/>
      </w:r>
      <w:r w:rsidR="00270607">
        <w:rPr>
          <w:noProof/>
        </w:rPr>
        <w:instrText xml:space="preserve"> STYLEREF 1 \s </w:instrText>
      </w:r>
      <w:r w:rsidR="00270607">
        <w:rPr>
          <w:noProof/>
        </w:rPr>
        <w:fldChar w:fldCharType="separate"/>
      </w:r>
      <w:r w:rsidR="001F5F83">
        <w:rPr>
          <w:noProof/>
        </w:rPr>
        <w:t>3</w:t>
      </w:r>
      <w:r w:rsidR="00270607">
        <w:rPr>
          <w:noProof/>
        </w:rPr>
        <w:fldChar w:fldCharType="end"/>
      </w:r>
      <w:r w:rsidR="00F2783C">
        <w:noBreakHyphen/>
      </w:r>
      <w:r w:rsidR="00270607">
        <w:rPr>
          <w:noProof/>
        </w:rPr>
        <w:fldChar w:fldCharType="begin"/>
      </w:r>
      <w:r w:rsidR="00270607">
        <w:rPr>
          <w:noProof/>
        </w:rPr>
        <w:instrText xml:space="preserve"> SEQ Figure \* ARABIC \s 1 </w:instrText>
      </w:r>
      <w:r w:rsidR="00270607">
        <w:rPr>
          <w:noProof/>
        </w:rPr>
        <w:fldChar w:fldCharType="separate"/>
      </w:r>
      <w:r w:rsidR="001F5F83">
        <w:rPr>
          <w:noProof/>
        </w:rPr>
        <w:t>6</w:t>
      </w:r>
      <w:r w:rsidR="00270607">
        <w:rPr>
          <w:noProof/>
        </w:rPr>
        <w:fldChar w:fldCharType="end"/>
      </w:r>
      <w:bookmarkEnd w:id="7"/>
      <w:r>
        <w:t xml:space="preserve"> Continuity of the EGNOS 1046 Maritime Service</w:t>
      </w:r>
    </w:p>
    <w:p w14:paraId="2E74E0DC" w14:textId="77777777" w:rsidR="000D12F9" w:rsidRDefault="000D12F9" w:rsidP="000D12F9">
      <w:pPr>
        <w:pStyle w:val="BodyText"/>
        <w:rPr>
          <w:rFonts w:ascii="Calibri" w:hAnsi="Calibri"/>
          <w:highlight w:val="yellow"/>
        </w:rPr>
        <w:sectPr w:rsidR="000D12F9" w:rsidSect="003D0A96">
          <w:type w:val="continuous"/>
          <w:pgSz w:w="11906" w:h="16838"/>
          <w:pgMar w:top="709" w:right="991" w:bottom="1134" w:left="1134" w:header="709" w:footer="709" w:gutter="0"/>
          <w:cols w:num="2" w:space="708"/>
          <w:titlePg/>
          <w:docGrid w:linePitch="360"/>
        </w:sectPr>
      </w:pPr>
    </w:p>
    <w:p w14:paraId="54E318E2" w14:textId="77777777" w:rsidR="000D12F9" w:rsidRDefault="000D12F9" w:rsidP="000D12F9"/>
    <w:p w14:paraId="662D3B0D" w14:textId="77777777" w:rsidR="000D12F9" w:rsidRDefault="000D12F9" w:rsidP="000D12F9">
      <w:pPr>
        <w:pStyle w:val="BodyText"/>
        <w:rPr>
          <w:lang w:eastAsia="de-DE"/>
        </w:rPr>
      </w:pPr>
    </w:p>
    <w:p w14:paraId="703F5EC6" w14:textId="77777777" w:rsidR="000D12F9" w:rsidRPr="004F101C" w:rsidRDefault="000D12F9" w:rsidP="00CC529E">
      <w:pPr>
        <w:pStyle w:val="AppendixHeading1"/>
      </w:pPr>
      <w:bookmarkStart w:id="8" w:name="_Ref64473060"/>
      <w:r w:rsidRPr="007A395D">
        <w:t>Background</w:t>
      </w:r>
      <w:bookmarkEnd w:id="8"/>
    </w:p>
    <w:p w14:paraId="4A23D833" w14:textId="0F0989B7" w:rsidR="000D12F9" w:rsidRDefault="000D12F9" w:rsidP="000D12F9">
      <w:pPr>
        <w:pStyle w:val="BodyText"/>
        <w:rPr>
          <w:lang w:eastAsia="de-DE"/>
        </w:rPr>
      </w:pPr>
      <w:r>
        <w:rPr>
          <w:lang w:eastAsia="de-DE"/>
        </w:rPr>
        <w:t xml:space="preserve">As stated in </w:t>
      </w:r>
      <w:sdt>
        <w:sdtPr>
          <w:rPr>
            <w:lang w:eastAsia="de-DE"/>
          </w:rPr>
          <w:id w:val="1078944145"/>
          <w:citation/>
        </w:sdtPr>
        <w:sdtEndPr/>
        <w:sdtContent>
          <w:r>
            <w:rPr>
              <w:lang w:eastAsia="de-DE"/>
            </w:rPr>
            <w:fldChar w:fldCharType="begin"/>
          </w:r>
          <w:r w:rsidRPr="00A80597">
            <w:rPr>
              <w:lang w:val="en-US" w:eastAsia="de-DE"/>
            </w:rPr>
            <w:instrText xml:space="preserve"> CITATION JSa \l 3082 </w:instrText>
          </w:r>
          <w:r>
            <w:rPr>
              <w:lang w:eastAsia="de-DE"/>
            </w:rPr>
            <w:fldChar w:fldCharType="separate"/>
          </w:r>
          <w:r w:rsidR="001F5F83" w:rsidRPr="001F5F83">
            <w:rPr>
              <w:noProof/>
              <w:lang w:val="en-US" w:eastAsia="de-DE"/>
            </w:rPr>
            <w:t>[6]</w:t>
          </w:r>
          <w:r>
            <w:rPr>
              <w:lang w:eastAsia="de-DE"/>
            </w:rPr>
            <w:fldChar w:fldCharType="end"/>
          </w:r>
        </w:sdtContent>
      </w:sdt>
      <w:r>
        <w:rPr>
          <w:lang w:eastAsia="de-DE"/>
        </w:rPr>
        <w:t>, Global Navigation Satellite System (GNSS) is a set of constellations, initiated by the deployment of the GPS constellation. The US Department of Defence launched the first set of satellites of this constellation between 1978 and 1985, although it was not until 1996 when this system became available to civilian users. The development of this Navigation System was followed by different constellations, promoted by other countries or regions, but with similar objectives, like GLONASS (</w:t>
      </w:r>
      <w:proofErr w:type="spellStart"/>
      <w:r>
        <w:rPr>
          <w:lang w:eastAsia="de-DE"/>
        </w:rPr>
        <w:t>Rusia</w:t>
      </w:r>
      <w:proofErr w:type="spellEnd"/>
      <w:r>
        <w:rPr>
          <w:lang w:eastAsia="de-DE"/>
        </w:rPr>
        <w:t xml:space="preserve">), </w:t>
      </w:r>
      <w:proofErr w:type="spellStart"/>
      <w:r>
        <w:rPr>
          <w:lang w:eastAsia="de-DE"/>
        </w:rPr>
        <w:t>BeiDou</w:t>
      </w:r>
      <w:proofErr w:type="spellEnd"/>
      <w:r>
        <w:rPr>
          <w:lang w:eastAsia="de-DE"/>
        </w:rPr>
        <w:t xml:space="preserve"> (China), Galileo (European Union) or QZSS (Japan). </w:t>
      </w:r>
    </w:p>
    <w:p w14:paraId="5C2A098C" w14:textId="436F20D1" w:rsidR="000D12F9" w:rsidRDefault="000D12F9" w:rsidP="000D12F9">
      <w:pPr>
        <w:pStyle w:val="BodyText"/>
        <w:rPr>
          <w:lang w:eastAsia="de-DE"/>
        </w:rPr>
      </w:pPr>
      <w:r>
        <w:rPr>
          <w:lang w:eastAsia="de-DE"/>
        </w:rPr>
        <w:t xml:space="preserve">GPS was the first system fully functional, with the completion of the first version of satellites around 1985. Regarding the performance of this system, the Standard Positioning Service (SPS) provides </w:t>
      </w:r>
      <w:r>
        <w:rPr>
          <w:lang w:eastAsia="de-DE"/>
        </w:rPr>
        <w:lastRenderedPageBreak/>
        <w:t>values ≤</w:t>
      </w:r>
      <w:r w:rsidRPr="00A11E07">
        <w:rPr>
          <w:lang w:eastAsia="de-DE"/>
        </w:rPr>
        <w:t xml:space="preserve"> 0.715 m (2.3 ft.)</w:t>
      </w:r>
      <w:r>
        <w:rPr>
          <w:lang w:eastAsia="de-DE"/>
        </w:rPr>
        <w:t xml:space="preserve"> the</w:t>
      </w:r>
      <w:r w:rsidRPr="00A11E07">
        <w:rPr>
          <w:lang w:eastAsia="de-DE"/>
        </w:rPr>
        <w:t xml:space="preserve"> 95% of the time</w:t>
      </w:r>
      <w:r>
        <w:rPr>
          <w:lang w:eastAsia="de-DE"/>
        </w:rPr>
        <w:t xml:space="preserve">, according to </w:t>
      </w:r>
      <w:sdt>
        <w:sdtPr>
          <w:rPr>
            <w:lang w:eastAsia="de-DE"/>
          </w:rPr>
          <w:id w:val="1448360692"/>
          <w:citation/>
        </w:sdtPr>
        <w:sdtEndPr/>
        <w:sdtContent>
          <w:r>
            <w:rPr>
              <w:lang w:eastAsia="de-DE"/>
            </w:rPr>
            <w:fldChar w:fldCharType="begin"/>
          </w:r>
          <w:r w:rsidRPr="00A80597">
            <w:rPr>
              <w:lang w:val="en-US" w:eastAsia="de-DE"/>
            </w:rPr>
            <w:instrText xml:space="preserve"> CITATION Dep \l 3082 </w:instrText>
          </w:r>
          <w:r>
            <w:rPr>
              <w:lang w:eastAsia="de-DE"/>
            </w:rPr>
            <w:fldChar w:fldCharType="separate"/>
          </w:r>
          <w:r w:rsidR="001F5F83" w:rsidRPr="001F5F83">
            <w:rPr>
              <w:noProof/>
              <w:lang w:val="en-US" w:eastAsia="de-DE"/>
            </w:rPr>
            <w:t>[7]</w:t>
          </w:r>
          <w:r>
            <w:rPr>
              <w:lang w:eastAsia="de-DE"/>
            </w:rPr>
            <w:fldChar w:fldCharType="end"/>
          </w:r>
        </w:sdtContent>
      </w:sdt>
      <w:r w:rsidRPr="00A11E07">
        <w:rPr>
          <w:lang w:eastAsia="de-DE"/>
        </w:rPr>
        <w:t>.</w:t>
      </w:r>
      <w:r>
        <w:rPr>
          <w:lang w:eastAsia="de-DE"/>
        </w:rPr>
        <w:t xml:space="preserve"> As the first system fully operative, this has been the service widely used in many applications, from aviation to the maritime sector, even becoming a requirement as stated by IEC in</w:t>
      </w:r>
      <w:sdt>
        <w:sdtPr>
          <w:rPr>
            <w:lang w:eastAsia="de-DE"/>
          </w:rPr>
          <w:id w:val="-19239898"/>
          <w:citation/>
        </w:sdtPr>
        <w:sdtEndPr/>
        <w:sdtContent>
          <w:r>
            <w:rPr>
              <w:lang w:eastAsia="de-DE"/>
            </w:rPr>
            <w:fldChar w:fldCharType="begin"/>
          </w:r>
          <w:r w:rsidRPr="00A80597">
            <w:rPr>
              <w:lang w:val="en-US" w:eastAsia="de-DE"/>
            </w:rPr>
            <w:instrText xml:space="preserve"> CITATION IEC \l 3082 </w:instrText>
          </w:r>
          <w:r>
            <w:rPr>
              <w:lang w:eastAsia="de-DE"/>
            </w:rPr>
            <w:fldChar w:fldCharType="separate"/>
          </w:r>
          <w:r w:rsidR="001F5F83">
            <w:rPr>
              <w:noProof/>
              <w:lang w:val="en-US" w:eastAsia="de-DE"/>
            </w:rPr>
            <w:t xml:space="preserve"> </w:t>
          </w:r>
          <w:r w:rsidR="001F5F83" w:rsidRPr="001F5F83">
            <w:rPr>
              <w:noProof/>
              <w:lang w:val="en-US" w:eastAsia="de-DE"/>
            </w:rPr>
            <w:t>[8]</w:t>
          </w:r>
          <w:r>
            <w:rPr>
              <w:lang w:eastAsia="de-DE"/>
            </w:rPr>
            <w:fldChar w:fldCharType="end"/>
          </w:r>
        </w:sdtContent>
      </w:sdt>
      <w:r>
        <w:rPr>
          <w:lang w:eastAsia="de-DE"/>
        </w:rPr>
        <w:t>.</w:t>
      </w:r>
    </w:p>
    <w:p w14:paraId="53BD24B6" w14:textId="3F0E43CE" w:rsidR="000D12F9" w:rsidRDefault="000D12F9" w:rsidP="000D12F9">
      <w:pPr>
        <w:pStyle w:val="BodyText"/>
        <w:rPr>
          <w:lang w:eastAsia="de-DE"/>
        </w:rPr>
      </w:pPr>
      <w:r>
        <w:rPr>
          <w:lang w:eastAsia="de-DE"/>
        </w:rPr>
        <w:t xml:space="preserve">However, GPS alike other aforementioned systems is very sensitive to failures in the signal transmitted by the satellites, which in turn generates faulty solutions. That is why IEC </w:t>
      </w:r>
      <w:sdt>
        <w:sdtPr>
          <w:rPr>
            <w:lang w:eastAsia="de-DE"/>
          </w:rPr>
          <w:id w:val="1450430189"/>
          <w:citation/>
        </w:sdtPr>
        <w:sdtEndPr/>
        <w:sdtContent>
          <w:r>
            <w:rPr>
              <w:lang w:eastAsia="de-DE"/>
            </w:rPr>
            <w:fldChar w:fldCharType="begin"/>
          </w:r>
          <w:r w:rsidRPr="00A80597">
            <w:rPr>
              <w:lang w:val="en-US" w:eastAsia="de-DE"/>
            </w:rPr>
            <w:instrText xml:space="preserve"> CITATION IEC \l 3082 </w:instrText>
          </w:r>
          <w:r>
            <w:rPr>
              <w:lang w:eastAsia="de-DE"/>
            </w:rPr>
            <w:fldChar w:fldCharType="separate"/>
          </w:r>
          <w:r w:rsidR="001F5F83" w:rsidRPr="001F5F83">
            <w:rPr>
              <w:noProof/>
              <w:lang w:val="en-US" w:eastAsia="de-DE"/>
            </w:rPr>
            <w:t>[8]</w:t>
          </w:r>
          <w:r>
            <w:rPr>
              <w:lang w:eastAsia="de-DE"/>
            </w:rPr>
            <w:fldChar w:fldCharType="end"/>
          </w:r>
        </w:sdtContent>
      </w:sdt>
      <w:r>
        <w:rPr>
          <w:lang w:eastAsia="de-DE"/>
        </w:rPr>
        <w:t xml:space="preserve"> requires the use of GPS equipment that incorporates integrity monitoring with fault detection in order to fulfil the integrity IMO requirement. Therefore, according to </w:t>
      </w:r>
      <w:sdt>
        <w:sdtPr>
          <w:rPr>
            <w:lang w:eastAsia="de-DE"/>
          </w:rPr>
          <w:id w:val="-1119224052"/>
          <w:citation/>
        </w:sdtPr>
        <w:sdtEndPr/>
        <w:sdtContent>
          <w:r>
            <w:rPr>
              <w:lang w:eastAsia="de-DE"/>
            </w:rPr>
            <w:fldChar w:fldCharType="begin"/>
          </w:r>
          <w:r w:rsidRPr="00A80597">
            <w:rPr>
              <w:lang w:val="en-US" w:eastAsia="de-DE"/>
            </w:rPr>
            <w:instrText xml:space="preserve"> CITATION SHe \l 3082 </w:instrText>
          </w:r>
          <w:r>
            <w:rPr>
              <w:lang w:eastAsia="de-DE"/>
            </w:rPr>
            <w:fldChar w:fldCharType="separate"/>
          </w:r>
          <w:r w:rsidR="001F5F83" w:rsidRPr="001F5F83">
            <w:rPr>
              <w:noProof/>
              <w:lang w:val="en-US" w:eastAsia="de-DE"/>
            </w:rPr>
            <w:t>[9]</w:t>
          </w:r>
          <w:r>
            <w:rPr>
              <w:lang w:eastAsia="de-DE"/>
            </w:rPr>
            <w:fldChar w:fldCharType="end"/>
          </w:r>
        </w:sdtContent>
      </w:sdt>
      <w:r>
        <w:rPr>
          <w:lang w:eastAsia="de-DE"/>
        </w:rPr>
        <w:t xml:space="preserve">, </w:t>
      </w:r>
      <w:r w:rsidRPr="00A06406">
        <w:rPr>
          <w:lang w:eastAsia="de-DE"/>
        </w:rPr>
        <w:t>Receiver Autonomous Integrity Monitoring (RAIM)</w:t>
      </w:r>
      <w:r>
        <w:rPr>
          <w:lang w:eastAsia="de-DE"/>
        </w:rPr>
        <w:t xml:space="preserve"> appears as “a technique used to </w:t>
      </w:r>
      <w:r w:rsidRPr="00A06406">
        <w:rPr>
          <w:lang w:eastAsia="de-DE"/>
        </w:rPr>
        <w:t>provide a measure of the trust which can be placed in the correctness of the</w:t>
      </w:r>
      <w:r>
        <w:rPr>
          <w:lang w:eastAsia="de-DE"/>
        </w:rPr>
        <w:t xml:space="preserve"> </w:t>
      </w:r>
      <w:r w:rsidRPr="00A06406">
        <w:rPr>
          <w:lang w:eastAsia="de-DE"/>
        </w:rPr>
        <w:t>information supplied by the total system</w:t>
      </w:r>
      <w:r>
        <w:rPr>
          <w:lang w:eastAsia="de-DE"/>
        </w:rPr>
        <w:t>”. RAIM is able to send alerts to the user when the established tolerance levels are overcome. To do so, this algorithm checks the integrity of the signal “via measurement consistency check operations”. The steps that must be followed are:</w:t>
      </w:r>
    </w:p>
    <w:p w14:paraId="1A3646B1" w14:textId="77777777" w:rsidR="000D12F9" w:rsidRPr="00DF21F3" w:rsidRDefault="000D12F9" w:rsidP="000D12F9">
      <w:pPr>
        <w:pStyle w:val="Bullet2"/>
      </w:pPr>
      <w:r w:rsidRPr="00DF21F3">
        <w:t>Step 1: Calculate the navigation solution.</w:t>
      </w:r>
    </w:p>
    <w:p w14:paraId="2F42AF58" w14:textId="77777777" w:rsidR="000D12F9" w:rsidRPr="00DF21F3" w:rsidRDefault="000D12F9" w:rsidP="000D12F9">
      <w:pPr>
        <w:pStyle w:val="Bullet2"/>
      </w:pPr>
      <w:r w:rsidRPr="003D0A96">
        <w:t>Step 2: Apply fault detection mechanism</w:t>
      </w:r>
      <w:r>
        <w:t xml:space="preserve"> (Fault Detection)</w:t>
      </w:r>
      <w:r w:rsidRPr="00DF21F3">
        <w:t>.</w:t>
      </w:r>
    </w:p>
    <w:p w14:paraId="2C4DA1E8" w14:textId="77777777" w:rsidR="000D12F9" w:rsidRPr="00DF21F3" w:rsidRDefault="000D12F9" w:rsidP="000D12F9">
      <w:pPr>
        <w:pStyle w:val="Bullet2"/>
      </w:pPr>
      <w:r w:rsidRPr="003D0A96">
        <w:t>Step 3: Isolate faulty satellites</w:t>
      </w:r>
      <w:r>
        <w:t xml:space="preserve"> (Fault Exclusion)</w:t>
      </w:r>
      <w:r w:rsidRPr="00DF21F3">
        <w:t>.</w:t>
      </w:r>
    </w:p>
    <w:p w14:paraId="3948FA14" w14:textId="77777777" w:rsidR="000D12F9" w:rsidRPr="00DF21F3" w:rsidRDefault="000D12F9" w:rsidP="000D12F9">
      <w:pPr>
        <w:pStyle w:val="Bullet2"/>
      </w:pPr>
      <w:r w:rsidRPr="003D0A96">
        <w:t xml:space="preserve">Step 4: Recalculate </w:t>
      </w:r>
      <w:r>
        <w:t>the navigation solution</w:t>
      </w:r>
      <w:r w:rsidRPr="00DF21F3">
        <w:t>.</w:t>
      </w:r>
    </w:p>
    <w:p w14:paraId="3FAE9EF7" w14:textId="77777777" w:rsidR="000D12F9" w:rsidRDefault="000D12F9" w:rsidP="000D12F9">
      <w:pPr>
        <w:pStyle w:val="Bullet2"/>
      </w:pPr>
      <w:r w:rsidRPr="003D0A96">
        <w:t xml:space="preserve">Step 5: Determine </w:t>
      </w:r>
      <w:r>
        <w:t>P</w:t>
      </w:r>
      <w:r w:rsidRPr="003D0A96">
        <w:t xml:space="preserve">rotection </w:t>
      </w:r>
      <w:r>
        <w:t>Radius</w:t>
      </w:r>
      <w:r w:rsidRPr="00DF21F3">
        <w:t>.</w:t>
      </w:r>
    </w:p>
    <w:p w14:paraId="2915516F" w14:textId="77777777" w:rsidR="000D12F9" w:rsidRDefault="000D12F9" w:rsidP="000D12F9">
      <w:pPr>
        <w:jc w:val="both"/>
        <w:rPr>
          <w:lang w:eastAsia="de-DE"/>
        </w:rPr>
      </w:pPr>
      <w:r>
        <w:rPr>
          <w:lang w:eastAsia="de-DE"/>
        </w:rPr>
        <w:t>Among the limitations that may be observed when using RAIM, it is firstly found</w:t>
      </w:r>
      <w:r w:rsidRPr="009C3173">
        <w:rPr>
          <w:lang w:eastAsia="de-DE"/>
        </w:rPr>
        <w:t xml:space="preserve"> </w:t>
      </w:r>
      <w:r>
        <w:rPr>
          <w:lang w:eastAsia="de-DE"/>
        </w:rPr>
        <w:t>the assumption</w:t>
      </w:r>
      <w:r w:rsidRPr="009C3173">
        <w:rPr>
          <w:lang w:eastAsia="de-DE"/>
        </w:rPr>
        <w:t xml:space="preserve"> </w:t>
      </w:r>
      <w:r>
        <w:rPr>
          <w:lang w:eastAsia="de-DE"/>
        </w:rPr>
        <w:t>which states that</w:t>
      </w:r>
      <w:r w:rsidRPr="009C3173">
        <w:rPr>
          <w:lang w:eastAsia="de-DE"/>
        </w:rPr>
        <w:t xml:space="preserve"> we can only have one faulty satellite at the same time, being a multi-failure practically negligible</w:t>
      </w:r>
      <w:r>
        <w:rPr>
          <w:lang w:eastAsia="de-DE"/>
        </w:rPr>
        <w:t xml:space="preserve">. Besides, RAIM uses a pessimistic approach since it assumes that the worst-case scenario can always be found, triggering a clearly conservative scenario. On the other hand, since ICE sets that the RAIM thresholds can be manually selected, this can lead to a likely wrong selection by the mariners due to the usual fluctuation of the alerts when </w:t>
      </w:r>
      <w:r w:rsidRPr="00C21B7C">
        <w:rPr>
          <w:lang w:eastAsia="de-DE"/>
        </w:rPr>
        <w:t>GPS is notably outside of the positioning requirements</w:t>
      </w:r>
      <w:r>
        <w:rPr>
          <w:lang w:eastAsia="de-DE"/>
        </w:rPr>
        <w:t>. Another limitation is related to how the algorithm handles</w:t>
      </w:r>
      <w:r w:rsidRPr="00F90DCA">
        <w:rPr>
          <w:lang w:eastAsia="de-DE"/>
        </w:rPr>
        <w:t xml:space="preserve"> the assumption that fault-free errors are biased by an amount to which a bound is known</w:t>
      </w:r>
      <w:r>
        <w:rPr>
          <w:lang w:eastAsia="de-DE"/>
        </w:rPr>
        <w:t xml:space="preserve">, because although it is known, it is difficult to characterize. It is also important to highlight that RAIM is not sensitive to jamming and spoofing. </w:t>
      </w:r>
      <w:r w:rsidRPr="00702036">
        <w:rPr>
          <w:lang w:eastAsia="de-DE"/>
        </w:rPr>
        <w:t>Although RAIM implementations can provide warnings of malfunction, it is possible that the RAIM could not notice the interference of the signal neither by jamming nor spoofing</w:t>
      </w:r>
      <w:r>
        <w:rPr>
          <w:lang w:eastAsia="de-DE"/>
        </w:rPr>
        <w:t>. Finally, the RAIM unlike other systems cannot improve the accuracy of the position.</w:t>
      </w:r>
    </w:p>
    <w:p w14:paraId="31E1D1C9" w14:textId="77777777" w:rsidR="000D12F9" w:rsidRDefault="000D12F9" w:rsidP="000D12F9">
      <w:pPr>
        <w:pStyle w:val="BodyText"/>
        <w:spacing w:before="240"/>
        <w:rPr>
          <w:lang w:eastAsia="de-DE"/>
        </w:rPr>
      </w:pPr>
      <w:r>
        <w:rPr>
          <w:lang w:eastAsia="de-DE"/>
        </w:rPr>
        <w:t xml:space="preserve">After exposing what has been used as a maritime navigation solution since now, other options can be presented to overcome the aforementioned RAIM problems and one of them is focused on SBAS. This augmentation system has been widely used in aviation for many years and among its advantages are found the increase in the accuracy and the integrity. They finally send those corrections to the final user which can correct the position measurements provided by the GPS satellite. </w:t>
      </w:r>
    </w:p>
    <w:p w14:paraId="3F39EA48" w14:textId="7FF65B03" w:rsidR="000D12F9" w:rsidRDefault="000D12F9" w:rsidP="000D12F9">
      <w:pPr>
        <w:pStyle w:val="BodyText"/>
        <w:spacing w:before="240"/>
        <w:rPr>
          <w:lang w:eastAsia="de-DE"/>
        </w:rPr>
      </w:pPr>
      <w:r>
        <w:rPr>
          <w:lang w:eastAsia="de-DE"/>
        </w:rPr>
        <w:t xml:space="preserve">Among those corrections transmitted through the SBAS message, two groups of them must be highlighted due to their importance. The first one is that related to the ionosphere corrections (message 26), which supposes one of the most influent sources of error, since it can exceed 10 m even in a relatively quiet ionosphere </w:t>
      </w:r>
      <w:sdt>
        <w:sdtPr>
          <w:rPr>
            <w:lang w:eastAsia="de-DE"/>
          </w:rPr>
          <w:id w:val="-776397680"/>
          <w:citation/>
        </w:sdtPr>
        <w:sdtEndPr/>
        <w:sdtContent>
          <w:r>
            <w:rPr>
              <w:lang w:eastAsia="de-DE"/>
            </w:rPr>
            <w:fldChar w:fldCharType="begin"/>
          </w:r>
          <w:r w:rsidRPr="00A80597">
            <w:rPr>
              <w:lang w:val="en-US" w:eastAsia="de-DE"/>
            </w:rPr>
            <w:instrText xml:space="preserve"> CITATION JBe \l 3082 </w:instrText>
          </w:r>
          <w:r>
            <w:rPr>
              <w:lang w:eastAsia="de-DE"/>
            </w:rPr>
            <w:fldChar w:fldCharType="separate"/>
          </w:r>
          <w:r w:rsidR="001F5F83" w:rsidRPr="001F5F83">
            <w:rPr>
              <w:noProof/>
              <w:lang w:val="en-US" w:eastAsia="de-DE"/>
            </w:rPr>
            <w:t>[10]</w:t>
          </w:r>
          <w:r>
            <w:rPr>
              <w:lang w:eastAsia="de-DE"/>
            </w:rPr>
            <w:fldChar w:fldCharType="end"/>
          </w:r>
        </w:sdtContent>
      </w:sdt>
      <w:r>
        <w:rPr>
          <w:lang w:eastAsia="de-DE"/>
        </w:rPr>
        <w:t xml:space="preserve">. On the other hand, the SBAS messages include several ones related to the integrity as it is explained in </w:t>
      </w:r>
      <w:sdt>
        <w:sdtPr>
          <w:rPr>
            <w:lang w:eastAsia="de-DE"/>
          </w:rPr>
          <w:id w:val="535855604"/>
          <w:citation/>
        </w:sdtPr>
        <w:sdtEndPr/>
        <w:sdtContent>
          <w:r>
            <w:rPr>
              <w:lang w:eastAsia="de-DE"/>
            </w:rPr>
            <w:fldChar w:fldCharType="begin"/>
          </w:r>
          <w:r w:rsidRPr="00A80597">
            <w:rPr>
              <w:lang w:val="en-US" w:eastAsia="de-DE"/>
            </w:rPr>
            <w:instrText xml:space="preserve"> CITATION Use09 \l 3082 </w:instrText>
          </w:r>
          <w:r>
            <w:rPr>
              <w:lang w:eastAsia="de-DE"/>
            </w:rPr>
            <w:fldChar w:fldCharType="separate"/>
          </w:r>
          <w:r w:rsidR="001F5F83" w:rsidRPr="001F5F83">
            <w:rPr>
              <w:noProof/>
              <w:lang w:val="en-US" w:eastAsia="de-DE"/>
            </w:rPr>
            <w:t>[11]</w:t>
          </w:r>
          <w:r>
            <w:rPr>
              <w:lang w:eastAsia="de-DE"/>
            </w:rPr>
            <w:fldChar w:fldCharType="end"/>
          </w:r>
        </w:sdtContent>
      </w:sdt>
      <w:r>
        <w:rPr>
          <w:lang w:eastAsia="de-DE"/>
        </w:rPr>
        <w:t>, which allows to get confidence thresholds and alarms in case anomalies are detected in the functioning of a satellite. This integrity information is key to overcome on top of RAIM some of its main limitations and provide a much more robust integrity concept. These are some of the many reasons that are encouraging the implementation of SBAS in the maritime environment.</w:t>
      </w:r>
    </w:p>
    <w:p w14:paraId="2BDD92F7" w14:textId="77777777" w:rsidR="000D12F9" w:rsidRDefault="000D12F9" w:rsidP="000D12F9">
      <w:pPr>
        <w:pStyle w:val="BodyText"/>
        <w:spacing w:before="240"/>
        <w:rPr>
          <w:lang w:eastAsia="de-DE"/>
        </w:rPr>
      </w:pPr>
      <w:r>
        <w:rPr>
          <w:lang w:eastAsia="de-DE"/>
        </w:rPr>
        <w:t xml:space="preserve">However, before introducing this new feature in the navigation guidelines, it is necessary to do an assessment of the performance of the proposed SBAS Maritime service. In this case, it is missing an assessment with the latest implementation of the IALA guidelines using real observation data, specifically in the European region, since this system is only available in some geographical regions. </w:t>
      </w:r>
    </w:p>
    <w:p w14:paraId="6E5BDA28" w14:textId="50AFEA88" w:rsidR="000D12F9" w:rsidRPr="00B7279F" w:rsidRDefault="000D12F9" w:rsidP="000D12F9">
      <w:pPr>
        <w:pStyle w:val="BodyText"/>
        <w:rPr>
          <w:lang w:val="en-US"/>
        </w:rPr>
      </w:pPr>
      <w:r>
        <w:rPr>
          <w:lang w:val="en-US" w:eastAsia="de-DE"/>
        </w:rPr>
        <w:t>Therefore final purpose of this project is to prove the suitability of the SBAS Maritime service over the European region in terms of availability and continuity, so that the requirements stated in the guidelines can be achieved (</w:t>
      </w:r>
      <w:r>
        <w:fldChar w:fldCharType="begin"/>
      </w:r>
      <w:r>
        <w:instrText xml:space="preserve"> REF _Ref64379360 \h </w:instrText>
      </w:r>
      <w:r>
        <w:fldChar w:fldCharType="separate"/>
      </w:r>
      <w:r w:rsidR="001F5F83">
        <w:t xml:space="preserve">Table </w:t>
      </w:r>
      <w:r w:rsidR="001F5F83">
        <w:rPr>
          <w:noProof/>
        </w:rPr>
        <w:t>3</w:t>
      </w:r>
      <w:r w:rsidR="001F5F83">
        <w:noBreakHyphen/>
      </w:r>
      <w:r w:rsidR="001F5F83">
        <w:rPr>
          <w:noProof/>
        </w:rPr>
        <w:t>1</w:t>
      </w:r>
      <w:r>
        <w:fldChar w:fldCharType="end"/>
      </w:r>
      <w:r>
        <w:t>)</w:t>
      </w:r>
      <w:r>
        <w:rPr>
          <w:lang w:val="en-US" w:eastAsia="de-DE"/>
        </w:rPr>
        <w:t xml:space="preserve">. Because, as aforementioned in Section </w:t>
      </w:r>
      <w:r w:rsidR="00DB4972">
        <w:rPr>
          <w:lang w:val="en-US" w:eastAsia="de-DE"/>
        </w:rPr>
        <w:fldChar w:fldCharType="begin"/>
      </w:r>
      <w:r w:rsidR="00DB4972">
        <w:rPr>
          <w:lang w:val="en-US" w:eastAsia="de-DE"/>
        </w:rPr>
        <w:instrText xml:space="preserve"> PAGEREF _Ref64473060 \h </w:instrText>
      </w:r>
      <w:r w:rsidR="00DB4972">
        <w:rPr>
          <w:lang w:val="en-US" w:eastAsia="de-DE"/>
        </w:rPr>
      </w:r>
      <w:r w:rsidR="00DB4972">
        <w:rPr>
          <w:lang w:val="en-US" w:eastAsia="de-DE"/>
        </w:rPr>
        <w:fldChar w:fldCharType="separate"/>
      </w:r>
      <w:r w:rsidR="001F5F83">
        <w:rPr>
          <w:noProof/>
          <w:lang w:val="en-US" w:eastAsia="de-DE"/>
        </w:rPr>
        <w:t>6</w:t>
      </w:r>
      <w:r w:rsidR="00DB4972">
        <w:rPr>
          <w:lang w:val="en-US" w:eastAsia="de-DE"/>
        </w:rPr>
        <w:fldChar w:fldCharType="end"/>
      </w:r>
      <w:r>
        <w:rPr>
          <w:lang w:val="en-US" w:eastAsia="de-DE"/>
        </w:rPr>
        <w:t>, the improvement in accuracy and integrity has been widely shown in many studies. Although the improvement in the accuracy is widely known, we considered of interest to include a demonstration in this study.</w:t>
      </w:r>
    </w:p>
    <w:p w14:paraId="54CD14DC" w14:textId="77777777" w:rsidR="000D12F9" w:rsidRDefault="000D12F9" w:rsidP="000D12F9">
      <w:pPr>
        <w:pStyle w:val="Caption"/>
        <w:keepNext/>
        <w:jc w:val="center"/>
      </w:pPr>
      <w:bookmarkStart w:id="9" w:name="_Ref64379360"/>
      <w:bookmarkStart w:id="10" w:name="_Ref64381635"/>
      <w:r>
        <w:lastRenderedPageBreak/>
        <w:t xml:space="preserve">Table </w:t>
      </w:r>
      <w:r w:rsidR="00334987">
        <w:rPr>
          <w:noProof/>
        </w:rPr>
        <w:fldChar w:fldCharType="begin"/>
      </w:r>
      <w:r w:rsidR="00334987">
        <w:rPr>
          <w:noProof/>
        </w:rPr>
        <w:instrText xml:space="preserve"> STYLEREF 1 \s </w:instrText>
      </w:r>
      <w:r w:rsidR="00334987">
        <w:rPr>
          <w:noProof/>
        </w:rPr>
        <w:fldChar w:fldCharType="separate"/>
      </w:r>
      <w:r w:rsidR="001F5F83">
        <w:rPr>
          <w:noProof/>
        </w:rPr>
        <w:t>3</w:t>
      </w:r>
      <w:r w:rsidR="00334987">
        <w:rPr>
          <w:noProof/>
        </w:rPr>
        <w:fldChar w:fldCharType="end"/>
      </w:r>
      <w:r>
        <w:noBreakHyphen/>
      </w:r>
      <w:r w:rsidR="00334987">
        <w:rPr>
          <w:noProof/>
        </w:rPr>
        <w:fldChar w:fldCharType="begin"/>
      </w:r>
      <w:r w:rsidR="00334987">
        <w:rPr>
          <w:noProof/>
        </w:rPr>
        <w:instrText xml:space="preserve"> SEQ Table \* ARABIC \s 1 </w:instrText>
      </w:r>
      <w:r w:rsidR="00334987">
        <w:rPr>
          <w:noProof/>
        </w:rPr>
        <w:fldChar w:fldCharType="separate"/>
      </w:r>
      <w:r w:rsidR="001F5F83">
        <w:rPr>
          <w:noProof/>
        </w:rPr>
        <w:t>1</w:t>
      </w:r>
      <w:r w:rsidR="00334987">
        <w:rPr>
          <w:noProof/>
        </w:rPr>
        <w:fldChar w:fldCharType="end"/>
      </w:r>
      <w:bookmarkEnd w:id="9"/>
      <w:r>
        <w:t xml:space="preserve"> IMO requirements</w:t>
      </w:r>
      <w:bookmarkEnd w:id="10"/>
      <w:r>
        <w:t xml:space="preserve"> </w:t>
      </w:r>
    </w:p>
    <w:tbl>
      <w:tblPr>
        <w:tblStyle w:val="TableGrid"/>
        <w:tblW w:w="9356" w:type="dxa"/>
        <w:tblInd w:w="-284" w:type="dxa"/>
        <w:tblBorders>
          <w:top w:val="none" w:sz="0" w:space="0" w:color="auto"/>
          <w:left w:val="none" w:sz="0"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2"/>
        <w:gridCol w:w="1134"/>
        <w:gridCol w:w="850"/>
        <w:gridCol w:w="1418"/>
        <w:gridCol w:w="1417"/>
        <w:gridCol w:w="1418"/>
        <w:gridCol w:w="1417"/>
      </w:tblGrid>
      <w:tr w:rsidR="000D12F9" w:rsidRPr="00A72CFC" w14:paraId="6188171E" w14:textId="77777777" w:rsidTr="006F2364">
        <w:trPr>
          <w:trHeight w:val="340"/>
        </w:trPr>
        <w:tc>
          <w:tcPr>
            <w:tcW w:w="1702" w:type="dxa"/>
            <w:vMerge w:val="restart"/>
            <w:tcBorders>
              <w:right w:val="single" w:sz="4" w:space="0" w:color="8B8D8E"/>
            </w:tcBorders>
            <w:vAlign w:val="center"/>
          </w:tcPr>
          <w:p w14:paraId="5AA61E27" w14:textId="77777777" w:rsidR="000D12F9" w:rsidRPr="007767CF" w:rsidRDefault="000D12F9" w:rsidP="006F2364">
            <w:pPr>
              <w:jc w:val="center"/>
            </w:pPr>
          </w:p>
        </w:tc>
        <w:tc>
          <w:tcPr>
            <w:tcW w:w="4819" w:type="dxa"/>
            <w:gridSpan w:val="4"/>
            <w:tcBorders>
              <w:top w:val="single" w:sz="4" w:space="0" w:color="8B8D8E"/>
              <w:left w:val="single" w:sz="4" w:space="0" w:color="8B8D8E"/>
              <w:bottom w:val="single" w:sz="4" w:space="0" w:color="FFFFFF" w:themeColor="background1"/>
              <w:right w:val="single" w:sz="4" w:space="0" w:color="FFFFFF" w:themeColor="background1"/>
            </w:tcBorders>
            <w:shd w:val="clear" w:color="auto" w:fill="336156"/>
            <w:vAlign w:val="center"/>
          </w:tcPr>
          <w:p w14:paraId="31DF9D07" w14:textId="77777777" w:rsidR="000D12F9" w:rsidRPr="007767CF" w:rsidRDefault="000D12F9" w:rsidP="006F2364">
            <w:pPr>
              <w:spacing w:before="120"/>
              <w:jc w:val="center"/>
              <w:rPr>
                <w:b/>
                <w:color w:val="FFFFFF" w:themeColor="background1"/>
              </w:rPr>
            </w:pPr>
            <w:r w:rsidRPr="007767CF">
              <w:rPr>
                <w:b/>
                <w:color w:val="FFFFFF" w:themeColor="background1"/>
              </w:rPr>
              <w:t>SYSTEM LEVEL</w:t>
            </w:r>
          </w:p>
        </w:tc>
        <w:tc>
          <w:tcPr>
            <w:tcW w:w="2835" w:type="dxa"/>
            <w:gridSpan w:val="2"/>
            <w:tcBorders>
              <w:top w:val="single" w:sz="4" w:space="0" w:color="8B8D8E"/>
              <w:left w:val="single" w:sz="4" w:space="0" w:color="FFFFFF" w:themeColor="background1"/>
              <w:bottom w:val="single" w:sz="4" w:space="0" w:color="FFFFFF" w:themeColor="background1"/>
              <w:right w:val="single" w:sz="4" w:space="0" w:color="8B8D8E"/>
            </w:tcBorders>
            <w:shd w:val="clear" w:color="auto" w:fill="336156"/>
            <w:vAlign w:val="center"/>
          </w:tcPr>
          <w:p w14:paraId="6A97EDBB" w14:textId="77777777" w:rsidR="000D12F9" w:rsidRPr="007767CF" w:rsidRDefault="000D12F9" w:rsidP="006F2364">
            <w:pPr>
              <w:spacing w:before="120"/>
              <w:jc w:val="center"/>
              <w:rPr>
                <w:b/>
                <w:color w:val="FFFFFF" w:themeColor="background1"/>
              </w:rPr>
            </w:pPr>
            <w:r w:rsidRPr="007767CF">
              <w:rPr>
                <w:b/>
                <w:color w:val="FFFFFF" w:themeColor="background1"/>
              </w:rPr>
              <w:t>SERVICE LEVEL</w:t>
            </w:r>
          </w:p>
        </w:tc>
      </w:tr>
      <w:tr w:rsidR="000D12F9" w:rsidRPr="00A72CFC" w14:paraId="3EB3D181" w14:textId="77777777" w:rsidTr="006F2364">
        <w:trPr>
          <w:trHeight w:val="340"/>
        </w:trPr>
        <w:tc>
          <w:tcPr>
            <w:tcW w:w="1702" w:type="dxa"/>
            <w:vMerge/>
            <w:tcBorders>
              <w:right w:val="single" w:sz="4" w:space="0" w:color="8B8D8E"/>
            </w:tcBorders>
            <w:vAlign w:val="center"/>
          </w:tcPr>
          <w:p w14:paraId="3CEBC13A" w14:textId="77777777" w:rsidR="000D12F9" w:rsidRPr="007767CF" w:rsidRDefault="000D12F9" w:rsidP="006F2364">
            <w:pPr>
              <w:jc w:val="center"/>
            </w:pPr>
          </w:p>
        </w:tc>
        <w:tc>
          <w:tcPr>
            <w:tcW w:w="1134" w:type="dxa"/>
            <w:vMerge w:val="restart"/>
            <w:tcBorders>
              <w:top w:val="single" w:sz="4" w:space="0" w:color="FFFFFF" w:themeColor="background1"/>
              <w:left w:val="single" w:sz="4" w:space="0" w:color="8B8D8E"/>
              <w:bottom w:val="single" w:sz="4" w:space="0" w:color="8B8D8E"/>
              <w:right w:val="single" w:sz="4" w:space="0" w:color="FFFFFF" w:themeColor="background1"/>
            </w:tcBorders>
            <w:shd w:val="clear" w:color="auto" w:fill="336156"/>
            <w:vAlign w:val="center"/>
          </w:tcPr>
          <w:p w14:paraId="3B60940E" w14:textId="77777777" w:rsidR="000D12F9" w:rsidRPr="007767CF" w:rsidRDefault="000D12F9" w:rsidP="006F2364">
            <w:pPr>
              <w:jc w:val="center"/>
              <w:rPr>
                <w:b/>
                <w:color w:val="FFFFFF" w:themeColor="background1"/>
                <w:sz w:val="18"/>
              </w:rPr>
            </w:pPr>
            <w:r w:rsidRPr="007767CF">
              <w:rPr>
                <w:b/>
                <w:color w:val="FFFFFF" w:themeColor="background1"/>
                <w:sz w:val="18"/>
              </w:rPr>
              <w:t>Absolute horizontal position</w:t>
            </w:r>
          </w:p>
        </w:tc>
        <w:tc>
          <w:tcPr>
            <w:tcW w:w="3685" w:type="dxa"/>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336156"/>
            <w:vAlign w:val="center"/>
          </w:tcPr>
          <w:p w14:paraId="031CA997" w14:textId="77777777" w:rsidR="000D12F9" w:rsidRPr="007767CF" w:rsidRDefault="000D12F9" w:rsidP="006F2364">
            <w:pPr>
              <w:spacing w:before="120"/>
              <w:jc w:val="center"/>
              <w:rPr>
                <w:b/>
                <w:color w:val="FFFFFF" w:themeColor="background1"/>
                <w:sz w:val="18"/>
              </w:rPr>
            </w:pPr>
            <w:r w:rsidRPr="007767CF">
              <w:rPr>
                <w:b/>
                <w:color w:val="FFFFFF" w:themeColor="background1"/>
                <w:sz w:val="18"/>
              </w:rPr>
              <w:t>Integrity</w:t>
            </w:r>
          </w:p>
        </w:tc>
        <w:tc>
          <w:tcPr>
            <w:tcW w:w="1418"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336156"/>
            <w:vAlign w:val="center"/>
          </w:tcPr>
          <w:p w14:paraId="7DA2CAC9" w14:textId="77777777" w:rsidR="000D12F9" w:rsidRPr="007767CF" w:rsidRDefault="000D12F9" w:rsidP="006F2364">
            <w:pPr>
              <w:jc w:val="center"/>
              <w:rPr>
                <w:b/>
                <w:color w:val="FFFFFF" w:themeColor="background1"/>
                <w:sz w:val="18"/>
              </w:rPr>
            </w:pPr>
            <w:r w:rsidRPr="007767CF">
              <w:rPr>
                <w:b/>
                <w:color w:val="FFFFFF" w:themeColor="background1"/>
                <w:sz w:val="18"/>
              </w:rPr>
              <w:t>Availability</w:t>
            </w:r>
          </w:p>
          <w:p w14:paraId="694A856B" w14:textId="77777777" w:rsidR="000D12F9" w:rsidRPr="007767CF" w:rsidRDefault="000D12F9" w:rsidP="006F2364">
            <w:pPr>
              <w:jc w:val="center"/>
              <w:rPr>
                <w:b/>
                <w:color w:val="FFFFFF" w:themeColor="background1"/>
                <w:sz w:val="18"/>
              </w:rPr>
            </w:pPr>
            <w:r w:rsidRPr="007767CF">
              <w:rPr>
                <w:b/>
                <w:color w:val="FFFFFF" w:themeColor="background1"/>
                <w:sz w:val="18"/>
              </w:rPr>
              <w:t>(2 years)</w:t>
            </w:r>
          </w:p>
        </w:tc>
        <w:tc>
          <w:tcPr>
            <w:tcW w:w="1417" w:type="dxa"/>
            <w:vMerge w:val="restart"/>
            <w:tcBorders>
              <w:top w:val="single" w:sz="4" w:space="0" w:color="FFFFFF" w:themeColor="background1"/>
              <w:left w:val="single" w:sz="4" w:space="0" w:color="FFFFFF" w:themeColor="background1"/>
              <w:bottom w:val="single" w:sz="4" w:space="0" w:color="8B8D8E"/>
              <w:right w:val="single" w:sz="4" w:space="0" w:color="8B8D8E"/>
            </w:tcBorders>
            <w:shd w:val="clear" w:color="auto" w:fill="336156"/>
            <w:vAlign w:val="center"/>
          </w:tcPr>
          <w:p w14:paraId="6AED4923" w14:textId="77777777" w:rsidR="000D12F9" w:rsidRPr="007767CF" w:rsidRDefault="000D12F9" w:rsidP="006F2364">
            <w:pPr>
              <w:jc w:val="center"/>
              <w:rPr>
                <w:b/>
                <w:color w:val="FFFFFF" w:themeColor="background1"/>
                <w:sz w:val="18"/>
              </w:rPr>
            </w:pPr>
            <w:r w:rsidRPr="007767CF">
              <w:rPr>
                <w:b/>
                <w:color w:val="FFFFFF" w:themeColor="background1"/>
                <w:sz w:val="18"/>
              </w:rPr>
              <w:t>Continuity</w:t>
            </w:r>
          </w:p>
          <w:p w14:paraId="2C1BB9CE" w14:textId="77777777" w:rsidR="000D12F9" w:rsidRPr="007767CF" w:rsidRDefault="000D12F9" w:rsidP="006F2364">
            <w:pPr>
              <w:jc w:val="center"/>
              <w:rPr>
                <w:b/>
                <w:color w:val="FFFFFF" w:themeColor="background1"/>
                <w:sz w:val="18"/>
              </w:rPr>
            </w:pPr>
            <w:r w:rsidRPr="007767CF">
              <w:rPr>
                <w:b/>
                <w:color w:val="FFFFFF" w:themeColor="background1"/>
                <w:sz w:val="18"/>
              </w:rPr>
              <w:t>(over 15 minutes)</w:t>
            </w:r>
          </w:p>
        </w:tc>
      </w:tr>
      <w:tr w:rsidR="000D12F9" w:rsidRPr="00A72CFC" w14:paraId="7970B23D" w14:textId="77777777" w:rsidTr="006F2364">
        <w:tc>
          <w:tcPr>
            <w:tcW w:w="1702" w:type="dxa"/>
            <w:vMerge/>
            <w:tcBorders>
              <w:bottom w:val="single" w:sz="4" w:space="0" w:color="8B8D8E"/>
              <w:right w:val="single" w:sz="4" w:space="0" w:color="8B8D8E"/>
            </w:tcBorders>
            <w:vAlign w:val="center"/>
          </w:tcPr>
          <w:p w14:paraId="13790826" w14:textId="77777777" w:rsidR="000D12F9" w:rsidRPr="007767CF" w:rsidRDefault="000D12F9" w:rsidP="006F2364">
            <w:pPr>
              <w:jc w:val="center"/>
            </w:pPr>
          </w:p>
        </w:tc>
        <w:tc>
          <w:tcPr>
            <w:tcW w:w="1134" w:type="dxa"/>
            <w:vMerge/>
            <w:tcBorders>
              <w:top w:val="single" w:sz="4" w:space="0" w:color="FFFFFF" w:themeColor="background1"/>
              <w:left w:val="single" w:sz="4" w:space="0" w:color="8B8D8E"/>
              <w:bottom w:val="single" w:sz="4" w:space="0" w:color="8B8D8E"/>
              <w:right w:val="single" w:sz="4" w:space="0" w:color="FFFFFF" w:themeColor="background1"/>
            </w:tcBorders>
            <w:shd w:val="clear" w:color="auto" w:fill="336156"/>
            <w:vAlign w:val="center"/>
          </w:tcPr>
          <w:p w14:paraId="253A5BD2" w14:textId="77777777" w:rsidR="000D12F9" w:rsidRPr="007767CF" w:rsidRDefault="000D12F9" w:rsidP="006F2364">
            <w:pPr>
              <w:jc w:val="center"/>
              <w:rPr>
                <w:color w:val="FFFFFF" w:themeColor="background1"/>
                <w:sz w:val="18"/>
              </w:rPr>
            </w:pPr>
          </w:p>
        </w:tc>
        <w:tc>
          <w:tcPr>
            <w:tcW w:w="850" w:type="dxa"/>
            <w:tcBorders>
              <w:top w:val="single" w:sz="4" w:space="0" w:color="FFFFFF" w:themeColor="background1"/>
              <w:left w:val="single" w:sz="4" w:space="0" w:color="FFFFFF" w:themeColor="background1"/>
              <w:bottom w:val="single" w:sz="4" w:space="0" w:color="8B8D8E"/>
              <w:right w:val="single" w:sz="4" w:space="0" w:color="FFFFFF" w:themeColor="background1"/>
            </w:tcBorders>
            <w:shd w:val="clear" w:color="auto" w:fill="336156"/>
            <w:vAlign w:val="center"/>
          </w:tcPr>
          <w:p w14:paraId="4AE13BBD" w14:textId="77777777" w:rsidR="000D12F9" w:rsidRPr="007767CF" w:rsidRDefault="000D12F9" w:rsidP="006F2364">
            <w:pPr>
              <w:jc w:val="center"/>
              <w:rPr>
                <w:b/>
                <w:color w:val="FFFFFF" w:themeColor="background1"/>
                <w:sz w:val="18"/>
              </w:rPr>
            </w:pPr>
            <w:r w:rsidRPr="007767CF">
              <w:rPr>
                <w:b/>
                <w:color w:val="FFFFFF" w:themeColor="background1"/>
                <w:sz w:val="18"/>
              </w:rPr>
              <w:t>Alarm limit</w:t>
            </w:r>
          </w:p>
        </w:tc>
        <w:tc>
          <w:tcPr>
            <w:tcW w:w="1418" w:type="dxa"/>
            <w:tcBorders>
              <w:top w:val="single" w:sz="4" w:space="0" w:color="FFFFFF" w:themeColor="background1"/>
              <w:left w:val="single" w:sz="4" w:space="0" w:color="FFFFFF" w:themeColor="background1"/>
              <w:bottom w:val="single" w:sz="4" w:space="0" w:color="8B8D8E"/>
              <w:right w:val="single" w:sz="4" w:space="0" w:color="FFFFFF" w:themeColor="background1"/>
            </w:tcBorders>
            <w:shd w:val="clear" w:color="auto" w:fill="336156"/>
            <w:vAlign w:val="center"/>
          </w:tcPr>
          <w:p w14:paraId="3DBDA132" w14:textId="77777777" w:rsidR="000D12F9" w:rsidRPr="007767CF" w:rsidRDefault="000D12F9" w:rsidP="006F2364">
            <w:pPr>
              <w:jc w:val="center"/>
              <w:rPr>
                <w:b/>
                <w:color w:val="FFFFFF" w:themeColor="background1"/>
                <w:sz w:val="18"/>
              </w:rPr>
            </w:pPr>
            <w:r w:rsidRPr="007767CF">
              <w:rPr>
                <w:b/>
                <w:color w:val="FFFFFF" w:themeColor="background1"/>
                <w:sz w:val="18"/>
              </w:rPr>
              <w:t>Time to Alarm</w:t>
            </w:r>
          </w:p>
        </w:tc>
        <w:tc>
          <w:tcPr>
            <w:tcW w:w="1417" w:type="dxa"/>
            <w:tcBorders>
              <w:top w:val="single" w:sz="4" w:space="0" w:color="FFFFFF" w:themeColor="background1"/>
              <w:left w:val="single" w:sz="4" w:space="0" w:color="FFFFFF" w:themeColor="background1"/>
              <w:bottom w:val="single" w:sz="4" w:space="0" w:color="8B8D8E"/>
              <w:right w:val="single" w:sz="4" w:space="0" w:color="FFFFFF" w:themeColor="background1"/>
            </w:tcBorders>
            <w:shd w:val="clear" w:color="auto" w:fill="336156"/>
            <w:vAlign w:val="center"/>
          </w:tcPr>
          <w:p w14:paraId="2EDDC558" w14:textId="77777777" w:rsidR="000D12F9" w:rsidRPr="007767CF" w:rsidRDefault="000D12F9" w:rsidP="006F2364">
            <w:pPr>
              <w:jc w:val="center"/>
              <w:rPr>
                <w:b/>
                <w:color w:val="FFFFFF" w:themeColor="background1"/>
                <w:sz w:val="18"/>
              </w:rPr>
            </w:pPr>
            <w:r w:rsidRPr="007767CF">
              <w:rPr>
                <w:b/>
                <w:color w:val="FFFFFF" w:themeColor="background1"/>
                <w:sz w:val="18"/>
              </w:rPr>
              <w:t>Integrity risk</w:t>
            </w:r>
          </w:p>
        </w:tc>
        <w:tc>
          <w:tcPr>
            <w:tcW w:w="1418" w:type="dxa"/>
            <w:vMerge/>
            <w:tcBorders>
              <w:top w:val="single" w:sz="4" w:space="0" w:color="FFFFFF" w:themeColor="background1"/>
              <w:left w:val="single" w:sz="4" w:space="0" w:color="FFFFFF" w:themeColor="background1"/>
              <w:bottom w:val="single" w:sz="4" w:space="0" w:color="8B8D8E"/>
              <w:right w:val="single" w:sz="4" w:space="0" w:color="FFFFFF" w:themeColor="background1"/>
            </w:tcBorders>
            <w:vAlign w:val="center"/>
          </w:tcPr>
          <w:p w14:paraId="0CE89411" w14:textId="77777777" w:rsidR="000D12F9" w:rsidRPr="007767CF" w:rsidRDefault="000D12F9" w:rsidP="006F2364">
            <w:pPr>
              <w:jc w:val="center"/>
              <w:rPr>
                <w:sz w:val="18"/>
              </w:rPr>
            </w:pPr>
          </w:p>
        </w:tc>
        <w:tc>
          <w:tcPr>
            <w:tcW w:w="1417" w:type="dxa"/>
            <w:vMerge/>
            <w:tcBorders>
              <w:top w:val="single" w:sz="4" w:space="0" w:color="FFFFFF" w:themeColor="background1"/>
              <w:left w:val="single" w:sz="4" w:space="0" w:color="FFFFFF" w:themeColor="background1"/>
              <w:bottom w:val="single" w:sz="4" w:space="0" w:color="8B8D8E"/>
              <w:right w:val="single" w:sz="4" w:space="0" w:color="8B8D8E"/>
            </w:tcBorders>
            <w:vAlign w:val="center"/>
          </w:tcPr>
          <w:p w14:paraId="51851482" w14:textId="77777777" w:rsidR="000D12F9" w:rsidRPr="007767CF" w:rsidRDefault="000D12F9" w:rsidP="006F2364">
            <w:pPr>
              <w:jc w:val="center"/>
              <w:rPr>
                <w:sz w:val="18"/>
              </w:rPr>
            </w:pPr>
          </w:p>
        </w:tc>
      </w:tr>
      <w:tr w:rsidR="000D12F9" w:rsidRPr="00A72CFC" w14:paraId="54005FCE" w14:textId="77777777" w:rsidTr="006F2364">
        <w:trPr>
          <w:trHeight w:val="340"/>
        </w:trPr>
        <w:tc>
          <w:tcPr>
            <w:tcW w:w="1702" w:type="dxa"/>
            <w:tcBorders>
              <w:top w:val="single" w:sz="4" w:space="0" w:color="8B8D8E"/>
              <w:left w:val="single" w:sz="4" w:space="0" w:color="8B8D8E"/>
              <w:bottom w:val="single" w:sz="4" w:space="0" w:color="8B8D8E"/>
              <w:right w:val="single" w:sz="4" w:space="0" w:color="8B8D8E"/>
            </w:tcBorders>
            <w:vAlign w:val="center"/>
          </w:tcPr>
          <w:p w14:paraId="7372C764" w14:textId="77777777" w:rsidR="000D12F9" w:rsidRPr="007767CF" w:rsidRDefault="000D12F9" w:rsidP="006F2364">
            <w:pPr>
              <w:jc w:val="center"/>
              <w:rPr>
                <w:b/>
                <w:color w:val="8B8D8E"/>
              </w:rPr>
            </w:pPr>
            <w:r w:rsidRPr="007767CF">
              <w:rPr>
                <w:b/>
                <w:color w:val="8B8D8E"/>
              </w:rPr>
              <w:t>Area/Unit</w:t>
            </w:r>
          </w:p>
        </w:tc>
        <w:tc>
          <w:tcPr>
            <w:tcW w:w="1134" w:type="dxa"/>
            <w:tcBorders>
              <w:top w:val="single" w:sz="4" w:space="0" w:color="8B8D8E"/>
              <w:left w:val="single" w:sz="4" w:space="0" w:color="8B8D8E"/>
              <w:bottom w:val="single" w:sz="4" w:space="0" w:color="8B8D8E"/>
              <w:right w:val="single" w:sz="4" w:space="0" w:color="8B8D8E"/>
            </w:tcBorders>
            <w:vAlign w:val="center"/>
          </w:tcPr>
          <w:p w14:paraId="155843A3" w14:textId="77777777" w:rsidR="000D12F9" w:rsidRPr="007767CF" w:rsidRDefault="000D12F9" w:rsidP="006F2364">
            <w:pPr>
              <w:jc w:val="center"/>
              <w:rPr>
                <w:sz w:val="18"/>
              </w:rPr>
            </w:pPr>
            <w:r w:rsidRPr="007767CF">
              <w:rPr>
                <w:sz w:val="18"/>
              </w:rPr>
              <w:t>m</w:t>
            </w:r>
          </w:p>
        </w:tc>
        <w:tc>
          <w:tcPr>
            <w:tcW w:w="850" w:type="dxa"/>
            <w:tcBorders>
              <w:top w:val="single" w:sz="4" w:space="0" w:color="8B8D8E"/>
              <w:left w:val="single" w:sz="4" w:space="0" w:color="8B8D8E"/>
              <w:bottom w:val="single" w:sz="4" w:space="0" w:color="8B8D8E"/>
              <w:right w:val="single" w:sz="4" w:space="0" w:color="8B8D8E"/>
            </w:tcBorders>
            <w:vAlign w:val="center"/>
          </w:tcPr>
          <w:p w14:paraId="762784E0" w14:textId="77777777" w:rsidR="000D12F9" w:rsidRPr="007767CF" w:rsidRDefault="000D12F9" w:rsidP="006F2364">
            <w:pPr>
              <w:jc w:val="center"/>
              <w:rPr>
                <w:sz w:val="18"/>
              </w:rPr>
            </w:pPr>
            <w:r w:rsidRPr="007767CF">
              <w:rPr>
                <w:sz w:val="18"/>
              </w:rPr>
              <w:t>m</w:t>
            </w:r>
          </w:p>
        </w:tc>
        <w:tc>
          <w:tcPr>
            <w:tcW w:w="1418" w:type="dxa"/>
            <w:tcBorders>
              <w:top w:val="single" w:sz="4" w:space="0" w:color="8B8D8E"/>
              <w:left w:val="single" w:sz="4" w:space="0" w:color="8B8D8E"/>
              <w:bottom w:val="single" w:sz="4" w:space="0" w:color="8B8D8E"/>
              <w:right w:val="single" w:sz="4" w:space="0" w:color="8B8D8E"/>
            </w:tcBorders>
            <w:vAlign w:val="center"/>
          </w:tcPr>
          <w:p w14:paraId="65217C36" w14:textId="77777777" w:rsidR="000D12F9" w:rsidRPr="007767CF" w:rsidRDefault="000D12F9" w:rsidP="006F2364">
            <w:pPr>
              <w:jc w:val="center"/>
              <w:rPr>
                <w:sz w:val="18"/>
              </w:rPr>
            </w:pPr>
            <w:r w:rsidRPr="007767CF">
              <w:rPr>
                <w:sz w:val="18"/>
              </w:rPr>
              <w:t>s</w:t>
            </w:r>
          </w:p>
        </w:tc>
        <w:tc>
          <w:tcPr>
            <w:tcW w:w="1417" w:type="dxa"/>
            <w:tcBorders>
              <w:top w:val="single" w:sz="4" w:space="0" w:color="8B8D8E"/>
              <w:left w:val="single" w:sz="4" w:space="0" w:color="8B8D8E"/>
              <w:bottom w:val="single" w:sz="4" w:space="0" w:color="8B8D8E"/>
              <w:right w:val="single" w:sz="4" w:space="0" w:color="8B8D8E"/>
            </w:tcBorders>
            <w:vAlign w:val="center"/>
          </w:tcPr>
          <w:p w14:paraId="50A700C1" w14:textId="77777777" w:rsidR="000D12F9" w:rsidRPr="007767CF" w:rsidRDefault="000D12F9" w:rsidP="006F2364">
            <w:pPr>
              <w:jc w:val="center"/>
              <w:rPr>
                <w:sz w:val="18"/>
              </w:rPr>
            </w:pPr>
            <w:r w:rsidRPr="007767CF">
              <w:rPr>
                <w:sz w:val="18"/>
              </w:rPr>
              <w:t>%</w:t>
            </w:r>
          </w:p>
        </w:tc>
        <w:tc>
          <w:tcPr>
            <w:tcW w:w="1418" w:type="dxa"/>
            <w:tcBorders>
              <w:top w:val="single" w:sz="4" w:space="0" w:color="8B8D8E"/>
              <w:left w:val="single" w:sz="4" w:space="0" w:color="8B8D8E"/>
              <w:bottom w:val="single" w:sz="4" w:space="0" w:color="8B8D8E"/>
              <w:right w:val="single" w:sz="4" w:space="0" w:color="8B8D8E"/>
            </w:tcBorders>
            <w:vAlign w:val="center"/>
          </w:tcPr>
          <w:p w14:paraId="31D4BD7D" w14:textId="77777777" w:rsidR="000D12F9" w:rsidRPr="007767CF" w:rsidRDefault="000D12F9" w:rsidP="006F2364">
            <w:pPr>
              <w:jc w:val="center"/>
              <w:rPr>
                <w:sz w:val="18"/>
              </w:rPr>
            </w:pPr>
            <w:r w:rsidRPr="007767CF">
              <w:rPr>
                <w:sz w:val="18"/>
              </w:rPr>
              <w:t>%</w:t>
            </w:r>
          </w:p>
        </w:tc>
        <w:tc>
          <w:tcPr>
            <w:tcW w:w="1417" w:type="dxa"/>
            <w:tcBorders>
              <w:top w:val="single" w:sz="4" w:space="0" w:color="8B8D8E"/>
              <w:left w:val="single" w:sz="4" w:space="0" w:color="8B8D8E"/>
              <w:bottom w:val="single" w:sz="4" w:space="0" w:color="8B8D8E"/>
              <w:right w:val="single" w:sz="4" w:space="0" w:color="8B8D8E"/>
            </w:tcBorders>
            <w:vAlign w:val="center"/>
          </w:tcPr>
          <w:p w14:paraId="497621ED" w14:textId="77777777" w:rsidR="000D12F9" w:rsidRPr="007767CF" w:rsidRDefault="000D12F9" w:rsidP="006F2364">
            <w:pPr>
              <w:jc w:val="center"/>
              <w:rPr>
                <w:sz w:val="18"/>
              </w:rPr>
            </w:pPr>
            <w:r w:rsidRPr="007767CF">
              <w:rPr>
                <w:sz w:val="18"/>
              </w:rPr>
              <w:t>%</w:t>
            </w:r>
          </w:p>
        </w:tc>
      </w:tr>
      <w:tr w:rsidR="000D12F9" w:rsidRPr="00A72CFC" w14:paraId="6C04CE38" w14:textId="77777777" w:rsidTr="006F2364">
        <w:trPr>
          <w:trHeight w:val="340"/>
        </w:trPr>
        <w:tc>
          <w:tcPr>
            <w:tcW w:w="1702" w:type="dxa"/>
            <w:tcBorders>
              <w:top w:val="single" w:sz="4" w:space="0" w:color="8B8D8E"/>
              <w:left w:val="single" w:sz="4" w:space="0" w:color="8B8D8E"/>
              <w:bottom w:val="single" w:sz="4" w:space="0" w:color="8B8D8E"/>
              <w:right w:val="single" w:sz="4" w:space="0" w:color="8B8D8E"/>
            </w:tcBorders>
            <w:vAlign w:val="center"/>
          </w:tcPr>
          <w:p w14:paraId="2D685274" w14:textId="77777777" w:rsidR="000D12F9" w:rsidRPr="007767CF" w:rsidRDefault="000D12F9" w:rsidP="006F2364">
            <w:pPr>
              <w:jc w:val="center"/>
              <w:rPr>
                <w:b/>
                <w:color w:val="8B8D8E"/>
              </w:rPr>
            </w:pPr>
            <w:r w:rsidRPr="007767CF">
              <w:rPr>
                <w:b/>
                <w:color w:val="8B8D8E"/>
              </w:rPr>
              <w:t>Oce</w:t>
            </w:r>
            <w:r>
              <w:rPr>
                <w:b/>
                <w:color w:val="8B8D8E"/>
              </w:rPr>
              <w:t>a</w:t>
            </w:r>
            <w:r w:rsidRPr="007767CF">
              <w:rPr>
                <w:b/>
                <w:color w:val="8B8D8E"/>
              </w:rPr>
              <w:t>n Waters</w:t>
            </w:r>
          </w:p>
        </w:tc>
        <w:tc>
          <w:tcPr>
            <w:tcW w:w="1134" w:type="dxa"/>
            <w:tcBorders>
              <w:top w:val="single" w:sz="4" w:space="0" w:color="8B8D8E"/>
              <w:left w:val="single" w:sz="4" w:space="0" w:color="8B8D8E"/>
              <w:bottom w:val="single" w:sz="4" w:space="0" w:color="8B8D8E"/>
              <w:right w:val="single" w:sz="4" w:space="0" w:color="8B8D8E"/>
            </w:tcBorders>
            <w:vAlign w:val="center"/>
          </w:tcPr>
          <w:p w14:paraId="16300635" w14:textId="77777777" w:rsidR="000D12F9" w:rsidRPr="007767CF" w:rsidRDefault="000D12F9" w:rsidP="006F2364">
            <w:pPr>
              <w:jc w:val="center"/>
              <w:rPr>
                <w:sz w:val="18"/>
              </w:rPr>
            </w:pPr>
            <w:r w:rsidRPr="007767CF">
              <w:rPr>
                <w:sz w:val="18"/>
              </w:rPr>
              <w:t>≤100</w:t>
            </w:r>
          </w:p>
        </w:tc>
        <w:tc>
          <w:tcPr>
            <w:tcW w:w="850" w:type="dxa"/>
            <w:tcBorders>
              <w:top w:val="single" w:sz="4" w:space="0" w:color="8B8D8E"/>
              <w:left w:val="single" w:sz="4" w:space="0" w:color="8B8D8E"/>
              <w:bottom w:val="single" w:sz="4" w:space="0" w:color="8B8D8E"/>
              <w:right w:val="single" w:sz="4" w:space="0" w:color="8B8D8E"/>
            </w:tcBorders>
            <w:vAlign w:val="center"/>
          </w:tcPr>
          <w:p w14:paraId="4B6ADF78" w14:textId="77777777" w:rsidR="000D12F9" w:rsidRPr="007767CF" w:rsidRDefault="000D12F9" w:rsidP="006F2364">
            <w:pPr>
              <w:jc w:val="center"/>
              <w:rPr>
                <w:sz w:val="18"/>
              </w:rPr>
            </w:pPr>
            <w:r w:rsidRPr="007767CF">
              <w:rPr>
                <w:sz w:val="18"/>
              </w:rPr>
              <w:t>N/A</w:t>
            </w:r>
          </w:p>
        </w:tc>
        <w:tc>
          <w:tcPr>
            <w:tcW w:w="1418" w:type="dxa"/>
            <w:tcBorders>
              <w:top w:val="single" w:sz="4" w:space="0" w:color="8B8D8E"/>
              <w:left w:val="single" w:sz="4" w:space="0" w:color="8B8D8E"/>
              <w:bottom w:val="single" w:sz="4" w:space="0" w:color="8B8D8E"/>
              <w:right w:val="single" w:sz="4" w:space="0" w:color="8B8D8E"/>
            </w:tcBorders>
            <w:vAlign w:val="center"/>
          </w:tcPr>
          <w:p w14:paraId="5E0BCB9E" w14:textId="77777777" w:rsidR="000D12F9" w:rsidRPr="007767CF" w:rsidRDefault="000D12F9" w:rsidP="006F2364">
            <w:pPr>
              <w:jc w:val="center"/>
              <w:rPr>
                <w:sz w:val="18"/>
              </w:rPr>
            </w:pPr>
            <w:r w:rsidRPr="007767CF">
              <w:rPr>
                <w:sz w:val="18"/>
              </w:rPr>
              <w:t>N/A</w:t>
            </w:r>
          </w:p>
        </w:tc>
        <w:tc>
          <w:tcPr>
            <w:tcW w:w="1417" w:type="dxa"/>
            <w:tcBorders>
              <w:top w:val="single" w:sz="4" w:space="0" w:color="8B8D8E"/>
              <w:left w:val="single" w:sz="4" w:space="0" w:color="8B8D8E"/>
              <w:bottom w:val="single" w:sz="4" w:space="0" w:color="8B8D8E"/>
              <w:right w:val="single" w:sz="4" w:space="0" w:color="8B8D8E"/>
            </w:tcBorders>
            <w:vAlign w:val="center"/>
          </w:tcPr>
          <w:p w14:paraId="058F621D" w14:textId="77777777" w:rsidR="000D12F9" w:rsidRPr="007767CF" w:rsidRDefault="000D12F9" w:rsidP="006F2364">
            <w:pPr>
              <w:jc w:val="center"/>
              <w:rPr>
                <w:sz w:val="18"/>
              </w:rPr>
            </w:pPr>
            <w:r w:rsidRPr="007767CF">
              <w:rPr>
                <w:sz w:val="18"/>
              </w:rPr>
              <w:t>N/A</w:t>
            </w:r>
          </w:p>
        </w:tc>
        <w:tc>
          <w:tcPr>
            <w:tcW w:w="1418" w:type="dxa"/>
            <w:tcBorders>
              <w:top w:val="single" w:sz="4" w:space="0" w:color="8B8D8E"/>
              <w:left w:val="single" w:sz="4" w:space="0" w:color="8B8D8E"/>
              <w:bottom w:val="single" w:sz="4" w:space="0" w:color="8B8D8E"/>
              <w:right w:val="single" w:sz="4" w:space="0" w:color="8B8D8E"/>
            </w:tcBorders>
            <w:vAlign w:val="center"/>
          </w:tcPr>
          <w:p w14:paraId="68B3B3B8" w14:textId="77777777" w:rsidR="000D12F9" w:rsidRPr="007767CF" w:rsidRDefault="000D12F9" w:rsidP="006F2364">
            <w:pPr>
              <w:jc w:val="center"/>
              <w:rPr>
                <w:sz w:val="18"/>
              </w:rPr>
            </w:pPr>
            <w:r w:rsidRPr="007767CF">
              <w:rPr>
                <w:sz w:val="18"/>
              </w:rPr>
              <w:t>≥99.8</w:t>
            </w:r>
          </w:p>
        </w:tc>
        <w:tc>
          <w:tcPr>
            <w:tcW w:w="1417" w:type="dxa"/>
            <w:tcBorders>
              <w:top w:val="single" w:sz="4" w:space="0" w:color="8B8D8E"/>
              <w:left w:val="single" w:sz="4" w:space="0" w:color="8B8D8E"/>
              <w:bottom w:val="single" w:sz="4" w:space="0" w:color="8B8D8E"/>
              <w:right w:val="single" w:sz="4" w:space="0" w:color="8B8D8E"/>
            </w:tcBorders>
            <w:vAlign w:val="center"/>
          </w:tcPr>
          <w:p w14:paraId="51029B18" w14:textId="77777777" w:rsidR="000D12F9" w:rsidRPr="007767CF" w:rsidRDefault="000D12F9" w:rsidP="006F2364">
            <w:pPr>
              <w:jc w:val="center"/>
              <w:rPr>
                <w:sz w:val="18"/>
              </w:rPr>
            </w:pPr>
            <w:r w:rsidRPr="007767CF">
              <w:rPr>
                <w:sz w:val="18"/>
              </w:rPr>
              <w:t>N/A</w:t>
            </w:r>
          </w:p>
        </w:tc>
      </w:tr>
      <w:tr w:rsidR="000D12F9" w:rsidRPr="00A72CFC" w14:paraId="0C789B59" w14:textId="77777777" w:rsidTr="006F2364">
        <w:trPr>
          <w:trHeight w:val="340"/>
        </w:trPr>
        <w:tc>
          <w:tcPr>
            <w:tcW w:w="1702" w:type="dxa"/>
            <w:tcBorders>
              <w:top w:val="single" w:sz="4" w:space="0" w:color="8B8D8E"/>
              <w:left w:val="single" w:sz="4" w:space="0" w:color="8B8D8E"/>
              <w:bottom w:val="single" w:sz="4" w:space="0" w:color="8B8D8E"/>
              <w:right w:val="single" w:sz="4" w:space="0" w:color="8B8D8E"/>
            </w:tcBorders>
            <w:vAlign w:val="center"/>
          </w:tcPr>
          <w:p w14:paraId="0F6826C5" w14:textId="77777777" w:rsidR="000D12F9" w:rsidRPr="007767CF" w:rsidRDefault="000D12F9" w:rsidP="006F2364">
            <w:pPr>
              <w:jc w:val="center"/>
              <w:rPr>
                <w:b/>
                <w:color w:val="8B8D8E"/>
              </w:rPr>
            </w:pPr>
            <w:r w:rsidRPr="007767CF">
              <w:rPr>
                <w:b/>
                <w:color w:val="8B8D8E"/>
              </w:rPr>
              <w:t>Harbour entrances, harbour approaches and coastal waters</w:t>
            </w:r>
          </w:p>
        </w:tc>
        <w:tc>
          <w:tcPr>
            <w:tcW w:w="1134" w:type="dxa"/>
            <w:tcBorders>
              <w:top w:val="single" w:sz="4" w:space="0" w:color="8B8D8E"/>
              <w:left w:val="single" w:sz="4" w:space="0" w:color="8B8D8E"/>
              <w:bottom w:val="single" w:sz="4" w:space="0" w:color="8B8D8E"/>
              <w:right w:val="single" w:sz="4" w:space="0" w:color="8B8D8E"/>
            </w:tcBorders>
            <w:vAlign w:val="center"/>
          </w:tcPr>
          <w:p w14:paraId="29A400C0" w14:textId="77777777" w:rsidR="000D12F9" w:rsidRPr="007767CF" w:rsidRDefault="000D12F9" w:rsidP="006F2364">
            <w:pPr>
              <w:jc w:val="center"/>
              <w:rPr>
                <w:sz w:val="18"/>
              </w:rPr>
            </w:pPr>
            <w:r w:rsidRPr="007767CF">
              <w:rPr>
                <w:sz w:val="18"/>
              </w:rPr>
              <w:t>≤10</w:t>
            </w:r>
          </w:p>
        </w:tc>
        <w:tc>
          <w:tcPr>
            <w:tcW w:w="850" w:type="dxa"/>
            <w:tcBorders>
              <w:top w:val="single" w:sz="4" w:space="0" w:color="8B8D8E"/>
              <w:left w:val="single" w:sz="4" w:space="0" w:color="8B8D8E"/>
              <w:bottom w:val="single" w:sz="4" w:space="0" w:color="8B8D8E"/>
              <w:right w:val="single" w:sz="4" w:space="0" w:color="8B8D8E"/>
            </w:tcBorders>
            <w:vAlign w:val="center"/>
          </w:tcPr>
          <w:p w14:paraId="13BD8D89" w14:textId="77777777" w:rsidR="000D12F9" w:rsidRPr="007767CF" w:rsidRDefault="000D12F9" w:rsidP="006F2364">
            <w:pPr>
              <w:jc w:val="center"/>
              <w:rPr>
                <w:sz w:val="18"/>
              </w:rPr>
            </w:pPr>
            <w:r w:rsidRPr="007767CF">
              <w:rPr>
                <w:sz w:val="18"/>
              </w:rPr>
              <w:t>25</w:t>
            </w:r>
          </w:p>
        </w:tc>
        <w:tc>
          <w:tcPr>
            <w:tcW w:w="1418" w:type="dxa"/>
            <w:tcBorders>
              <w:top w:val="single" w:sz="4" w:space="0" w:color="8B8D8E"/>
              <w:left w:val="single" w:sz="4" w:space="0" w:color="8B8D8E"/>
              <w:bottom w:val="single" w:sz="4" w:space="0" w:color="8B8D8E"/>
              <w:right w:val="single" w:sz="4" w:space="0" w:color="8B8D8E"/>
            </w:tcBorders>
            <w:vAlign w:val="center"/>
          </w:tcPr>
          <w:p w14:paraId="69EB74B1" w14:textId="77777777" w:rsidR="000D12F9" w:rsidRPr="007767CF" w:rsidRDefault="000D12F9" w:rsidP="006F2364">
            <w:pPr>
              <w:jc w:val="center"/>
              <w:rPr>
                <w:sz w:val="18"/>
              </w:rPr>
            </w:pPr>
            <w:r w:rsidRPr="007767CF">
              <w:rPr>
                <w:sz w:val="18"/>
              </w:rPr>
              <w:t>10</w:t>
            </w:r>
          </w:p>
        </w:tc>
        <w:tc>
          <w:tcPr>
            <w:tcW w:w="1417" w:type="dxa"/>
            <w:tcBorders>
              <w:top w:val="single" w:sz="4" w:space="0" w:color="8B8D8E"/>
              <w:left w:val="single" w:sz="4" w:space="0" w:color="8B8D8E"/>
              <w:bottom w:val="single" w:sz="4" w:space="0" w:color="8B8D8E"/>
              <w:right w:val="single" w:sz="4" w:space="0" w:color="8B8D8E"/>
            </w:tcBorders>
            <w:vAlign w:val="center"/>
          </w:tcPr>
          <w:p w14:paraId="08E8A5C9" w14:textId="77777777" w:rsidR="000D12F9" w:rsidRPr="007767CF" w:rsidRDefault="000D12F9" w:rsidP="006F2364">
            <w:pPr>
              <w:jc w:val="center"/>
              <w:rPr>
                <w:sz w:val="18"/>
                <w:vertAlign w:val="superscript"/>
              </w:rPr>
            </w:pPr>
            <w:r w:rsidRPr="007767CF">
              <w:rPr>
                <w:sz w:val="18"/>
              </w:rPr>
              <w:t>10</w:t>
            </w:r>
            <w:r w:rsidRPr="007767CF">
              <w:rPr>
                <w:sz w:val="18"/>
                <w:vertAlign w:val="superscript"/>
              </w:rPr>
              <w:t>-5</w:t>
            </w:r>
          </w:p>
        </w:tc>
        <w:tc>
          <w:tcPr>
            <w:tcW w:w="1418" w:type="dxa"/>
            <w:tcBorders>
              <w:top w:val="single" w:sz="4" w:space="0" w:color="8B8D8E"/>
              <w:left w:val="single" w:sz="4" w:space="0" w:color="8B8D8E"/>
              <w:bottom w:val="single" w:sz="4" w:space="0" w:color="8B8D8E"/>
              <w:right w:val="single" w:sz="4" w:space="0" w:color="8B8D8E"/>
            </w:tcBorders>
            <w:vAlign w:val="center"/>
          </w:tcPr>
          <w:p w14:paraId="602CD0AE" w14:textId="77777777" w:rsidR="000D12F9" w:rsidRPr="007767CF" w:rsidRDefault="000D12F9" w:rsidP="006F2364">
            <w:pPr>
              <w:jc w:val="center"/>
              <w:rPr>
                <w:sz w:val="18"/>
              </w:rPr>
            </w:pPr>
            <w:r w:rsidRPr="007767CF">
              <w:rPr>
                <w:sz w:val="18"/>
              </w:rPr>
              <w:t>≥99.8</w:t>
            </w:r>
          </w:p>
        </w:tc>
        <w:tc>
          <w:tcPr>
            <w:tcW w:w="1417" w:type="dxa"/>
            <w:tcBorders>
              <w:top w:val="single" w:sz="4" w:space="0" w:color="8B8D8E"/>
              <w:left w:val="single" w:sz="4" w:space="0" w:color="8B8D8E"/>
              <w:bottom w:val="single" w:sz="4" w:space="0" w:color="8B8D8E"/>
              <w:right w:val="single" w:sz="4" w:space="0" w:color="8B8D8E"/>
            </w:tcBorders>
            <w:vAlign w:val="center"/>
          </w:tcPr>
          <w:p w14:paraId="324E9A0C" w14:textId="77777777" w:rsidR="000D12F9" w:rsidRPr="007767CF" w:rsidRDefault="000D12F9" w:rsidP="006F2364">
            <w:pPr>
              <w:jc w:val="center"/>
              <w:rPr>
                <w:sz w:val="18"/>
              </w:rPr>
            </w:pPr>
            <w:r w:rsidRPr="007767CF">
              <w:rPr>
                <w:sz w:val="18"/>
              </w:rPr>
              <w:t>99.</w:t>
            </w:r>
            <w:r>
              <w:rPr>
                <w:sz w:val="18"/>
              </w:rPr>
              <w:t>9</w:t>
            </w:r>
            <w:r w:rsidRPr="007767CF">
              <w:rPr>
                <w:sz w:val="18"/>
              </w:rPr>
              <w:t>7</w:t>
            </w:r>
          </w:p>
        </w:tc>
      </w:tr>
    </w:tbl>
    <w:p w14:paraId="4D7C1353" w14:textId="5FAFF28B" w:rsidR="000D12F9" w:rsidRPr="00501664" w:rsidRDefault="000D12F9" w:rsidP="00313681">
      <w:pPr>
        <w:pStyle w:val="BodyText"/>
        <w:spacing w:before="240"/>
        <w:rPr>
          <w:lang w:val="en-US"/>
        </w:rPr>
      </w:pPr>
      <w:r>
        <w:rPr>
          <w:lang w:eastAsia="de-DE"/>
        </w:rPr>
        <w:t xml:space="preserve">A method that allows the evaluation of SBAS, consists of studying the continuity and availability of the systems, whose values must be over the thresholds set in the Maritime guidelines and to perform the aforementioned evaluation, this study will use the </w:t>
      </w:r>
      <w:proofErr w:type="spellStart"/>
      <w:r>
        <w:rPr>
          <w:lang w:eastAsia="de-DE"/>
        </w:rPr>
        <w:t>gLAB</w:t>
      </w:r>
      <w:proofErr w:type="spellEnd"/>
      <w:r>
        <w:rPr>
          <w:lang w:eastAsia="de-DE"/>
        </w:rPr>
        <w:t xml:space="preserve"> tool </w:t>
      </w:r>
      <w:sdt>
        <w:sdtPr>
          <w:rPr>
            <w:lang w:eastAsia="de-DE"/>
          </w:rPr>
          <w:id w:val="-678581835"/>
          <w:citation/>
        </w:sdtPr>
        <w:sdtEndPr/>
        <w:sdtContent>
          <w:r>
            <w:rPr>
              <w:lang w:eastAsia="de-DE"/>
            </w:rPr>
            <w:fldChar w:fldCharType="begin"/>
          </w:r>
          <w:r w:rsidRPr="00A80597">
            <w:rPr>
              <w:lang w:val="en-US" w:eastAsia="de-DE"/>
            </w:rPr>
            <w:instrText xml:space="preserve"> CITATION MarcadorDePosición1 \l 3082 </w:instrText>
          </w:r>
          <w:r>
            <w:rPr>
              <w:lang w:eastAsia="de-DE"/>
            </w:rPr>
            <w:fldChar w:fldCharType="separate"/>
          </w:r>
          <w:r w:rsidR="001F5F83" w:rsidRPr="001F5F83">
            <w:rPr>
              <w:noProof/>
              <w:lang w:val="en-US" w:eastAsia="de-DE"/>
            </w:rPr>
            <w:t>[1]</w:t>
          </w:r>
          <w:r>
            <w:rPr>
              <w:lang w:eastAsia="de-DE"/>
            </w:rPr>
            <w:fldChar w:fldCharType="end"/>
          </w:r>
        </w:sdtContent>
      </w:sdt>
      <w:r>
        <w:rPr>
          <w:lang w:eastAsia="de-DE"/>
        </w:rPr>
        <w:t xml:space="preserve">.  </w:t>
      </w:r>
    </w:p>
    <w:p w14:paraId="2BFE351D" w14:textId="728F8524" w:rsidR="000D12F9" w:rsidRDefault="000D12F9" w:rsidP="000D12F9">
      <w:pPr>
        <w:pStyle w:val="BodyText"/>
        <w:rPr>
          <w:lang w:eastAsia="de-DE"/>
        </w:rPr>
      </w:pPr>
      <w:r>
        <w:rPr>
          <w:lang w:eastAsia="de-DE"/>
        </w:rPr>
        <w:t>This software is an educational tool promoted by the European Union, part of the EDUNAV program and designed to help future European generations to easily learn the fundamentals of GNSS. This technology is becoming very important worldwide and it is an essential factor to ensure the proper development of the European region towards the future that is to come. This tool was developed under ESA contract by the research group of Astronomy and Geomatics (</w:t>
      </w:r>
      <w:proofErr w:type="spellStart"/>
      <w:r>
        <w:rPr>
          <w:lang w:eastAsia="de-DE"/>
        </w:rPr>
        <w:t>gAGE</w:t>
      </w:r>
      <w:proofErr w:type="spellEnd"/>
      <w:r>
        <w:rPr>
          <w:lang w:eastAsia="de-DE"/>
        </w:rPr>
        <w:t xml:space="preserve">) from the </w:t>
      </w:r>
      <w:proofErr w:type="spellStart"/>
      <w:r>
        <w:rPr>
          <w:lang w:eastAsia="de-DE"/>
        </w:rPr>
        <w:t>Universitat</w:t>
      </w:r>
      <w:proofErr w:type="spellEnd"/>
      <w:r>
        <w:rPr>
          <w:lang w:eastAsia="de-DE"/>
        </w:rPr>
        <w:t xml:space="preserve"> </w:t>
      </w:r>
      <w:proofErr w:type="spellStart"/>
      <w:r>
        <w:rPr>
          <w:lang w:eastAsia="de-DE"/>
        </w:rPr>
        <w:t>Polit</w:t>
      </w:r>
      <w:r w:rsidR="00834487">
        <w:rPr>
          <w:lang w:eastAsia="de-DE"/>
        </w:rPr>
        <w:t>è</w:t>
      </w:r>
      <w:r>
        <w:rPr>
          <w:lang w:eastAsia="de-DE"/>
        </w:rPr>
        <w:t>cnica</w:t>
      </w:r>
      <w:proofErr w:type="spellEnd"/>
      <w:r>
        <w:rPr>
          <w:lang w:eastAsia="de-DE"/>
        </w:rPr>
        <w:t xml:space="preserve"> de Catalunya (UPC).</w:t>
      </w:r>
    </w:p>
    <w:p w14:paraId="52486AD5" w14:textId="77777777" w:rsidR="000D12F9" w:rsidRDefault="000D12F9" w:rsidP="000D12F9">
      <w:pPr>
        <w:pStyle w:val="BodyText"/>
        <w:rPr>
          <w:lang w:eastAsia="de-DE"/>
        </w:rPr>
      </w:pPr>
      <w:r>
        <w:rPr>
          <w:lang w:eastAsia="de-DE"/>
        </w:rPr>
        <w:t>Its main objective consists of analysing and processing GNSS data in an interactive way through a multipurpose package which allows to precise modelling of GNSS observables at the centimetre level for both standalone GPS and PPP.</w:t>
      </w:r>
    </w:p>
    <w:p w14:paraId="3F374A4A" w14:textId="65C51916" w:rsidR="000D12F9" w:rsidRDefault="000D12F9" w:rsidP="000D12F9">
      <w:pPr>
        <w:pStyle w:val="BodyText"/>
        <w:rPr>
          <w:lang w:eastAsia="de-DE"/>
        </w:rPr>
      </w:pPr>
      <w:r w:rsidRPr="003D0A96">
        <w:rPr>
          <w:lang w:eastAsia="de-DE"/>
        </w:rPr>
        <w:t xml:space="preserve">The version used as a starting point </w:t>
      </w:r>
      <w:r>
        <w:rPr>
          <w:lang w:eastAsia="de-DE"/>
        </w:rPr>
        <w:t>was</w:t>
      </w:r>
      <w:r w:rsidRPr="003D0A96">
        <w:rPr>
          <w:lang w:eastAsia="de-DE"/>
        </w:rPr>
        <w:t xml:space="preserve"> the 5.4.4</w:t>
      </w:r>
      <w:r>
        <w:rPr>
          <w:lang w:eastAsia="de-DE"/>
        </w:rPr>
        <w:t xml:space="preserve"> which presents minor changes in relation to the previous version.</w:t>
      </w:r>
      <w:r w:rsidRPr="00476240">
        <w:rPr>
          <w:lang w:eastAsia="de-DE"/>
        </w:rPr>
        <w:t>.</w:t>
      </w:r>
      <w:r>
        <w:rPr>
          <w:lang w:eastAsia="de-DE"/>
        </w:rPr>
        <w:t xml:space="preserve"> It is expected that future </w:t>
      </w:r>
      <w:proofErr w:type="spellStart"/>
      <w:r>
        <w:rPr>
          <w:lang w:eastAsia="de-DE"/>
        </w:rPr>
        <w:t>gLAB</w:t>
      </w:r>
      <w:proofErr w:type="spellEnd"/>
      <w:r>
        <w:rPr>
          <w:lang w:eastAsia="de-DE"/>
        </w:rPr>
        <w:t xml:space="preserve"> versions (v6.0) will take into account minor modifications for SBAS Maritime service and also multi-constellation processing including Galileo constellation.</w:t>
      </w:r>
    </w:p>
    <w:p w14:paraId="4729DBB7" w14:textId="77777777" w:rsidR="000D12F9" w:rsidRDefault="000D12F9" w:rsidP="000D12F9">
      <w:pPr>
        <w:pStyle w:val="BodyText"/>
        <w:rPr>
          <w:lang w:eastAsia="de-DE"/>
        </w:rPr>
      </w:pPr>
      <w:r>
        <w:rPr>
          <w:lang w:eastAsia="de-DE"/>
        </w:rPr>
        <w:br w:type="page"/>
      </w:r>
    </w:p>
    <w:p w14:paraId="2BDEC55C" w14:textId="77777777" w:rsidR="000D12F9" w:rsidRPr="00C112F0" w:rsidRDefault="000D12F9" w:rsidP="00C112F0">
      <w:pPr>
        <w:pStyle w:val="AppendixHeading1"/>
      </w:pPr>
      <w:r w:rsidRPr="00C112F0">
        <w:lastRenderedPageBreak/>
        <w:t>Discussion</w:t>
      </w:r>
    </w:p>
    <w:p w14:paraId="1C463803" w14:textId="0B681ADE" w:rsidR="000D12F9" w:rsidRDefault="000D12F9" w:rsidP="000D12F9">
      <w:pPr>
        <w:pStyle w:val="BodyText"/>
        <w:rPr>
          <w:lang w:val="en-US"/>
        </w:rPr>
      </w:pPr>
      <w:r w:rsidRPr="003D0A96">
        <w:rPr>
          <w:lang w:val="en-US" w:eastAsia="de-DE"/>
        </w:rPr>
        <w:t xml:space="preserve">The aim of the project presented </w:t>
      </w:r>
      <w:r>
        <w:rPr>
          <w:lang w:val="en-US" w:eastAsia="de-DE"/>
        </w:rPr>
        <w:t xml:space="preserve">in the current paper under the contract </w:t>
      </w:r>
      <w:r w:rsidRPr="00636D7A">
        <w:rPr>
          <w:lang w:val="en-US" w:eastAsia="de-DE"/>
        </w:rPr>
        <w:t>GSA/OP/09/16/Lot 3/SC7</w:t>
      </w:r>
      <w:r>
        <w:rPr>
          <w:lang w:val="en-US" w:eastAsia="de-DE"/>
        </w:rPr>
        <w:t xml:space="preserve"> is to </w:t>
      </w:r>
      <w:r w:rsidRPr="00AB25FC">
        <w:rPr>
          <w:lang w:eastAsia="de-DE"/>
        </w:rPr>
        <w:t>analyse</w:t>
      </w:r>
      <w:r>
        <w:rPr>
          <w:lang w:val="en-US" w:eastAsia="de-DE"/>
        </w:rPr>
        <w:t xml:space="preserve"> the use of </w:t>
      </w:r>
      <w:r w:rsidR="00AA45CE">
        <w:rPr>
          <w:lang w:val="en-US" w:eastAsia="de-DE"/>
        </w:rPr>
        <w:t xml:space="preserve">SBAS </w:t>
      </w:r>
      <w:r>
        <w:rPr>
          <w:lang w:val="en-US" w:eastAsia="de-DE"/>
        </w:rPr>
        <w:t>in maritime along a period of two years, with the objective of supporting the future implementation of an EGNOS maritime service based on SBAS L1 and to complement it, so that it can fulfil the requirements stated in</w:t>
      </w:r>
      <w:sdt>
        <w:sdtPr>
          <w:rPr>
            <w:lang w:val="en-US" w:eastAsia="de-DE"/>
          </w:rPr>
          <w:id w:val="-125237417"/>
          <w:citation/>
        </w:sdtPr>
        <w:sdtEndPr/>
        <w:sdtContent>
          <w:r>
            <w:rPr>
              <w:lang w:val="en-US" w:eastAsia="de-DE"/>
            </w:rPr>
            <w:fldChar w:fldCharType="begin"/>
          </w:r>
          <w:r w:rsidRPr="00476240">
            <w:rPr>
              <w:lang w:val="en-US" w:eastAsia="de-DE"/>
            </w:rPr>
            <w:instrText xml:space="preserve"> CITATION IMO \l 3082 </w:instrText>
          </w:r>
          <w:r>
            <w:rPr>
              <w:lang w:val="en-US" w:eastAsia="de-DE"/>
            </w:rPr>
            <w:fldChar w:fldCharType="separate"/>
          </w:r>
          <w:r w:rsidR="001F5F83">
            <w:rPr>
              <w:noProof/>
              <w:lang w:val="en-US" w:eastAsia="de-DE"/>
            </w:rPr>
            <w:t xml:space="preserve"> </w:t>
          </w:r>
          <w:r w:rsidR="001F5F83" w:rsidRPr="001F5F83">
            <w:rPr>
              <w:noProof/>
              <w:lang w:val="en-US" w:eastAsia="de-DE"/>
            </w:rPr>
            <w:t>[4]</w:t>
          </w:r>
          <w:r>
            <w:rPr>
              <w:lang w:val="en-US" w:eastAsia="de-DE"/>
            </w:rPr>
            <w:fldChar w:fldCharType="end"/>
          </w:r>
        </w:sdtContent>
      </w:sdt>
      <w:r>
        <w:rPr>
          <w:lang w:val="en-US" w:eastAsia="de-DE"/>
        </w:rPr>
        <w:t xml:space="preserve">. This project also pretends to modify the </w:t>
      </w:r>
      <w:proofErr w:type="spellStart"/>
      <w:r>
        <w:rPr>
          <w:lang w:val="en-US" w:eastAsia="de-DE"/>
        </w:rPr>
        <w:t>gLAB</w:t>
      </w:r>
      <w:proofErr w:type="spellEnd"/>
      <w:r>
        <w:rPr>
          <w:lang w:val="en-US" w:eastAsia="de-DE"/>
        </w:rPr>
        <w:t xml:space="preserve"> software for it to be in line with the last version of the SBAS Guidelines. </w:t>
      </w:r>
    </w:p>
    <w:p w14:paraId="4CDF798C" w14:textId="0AF39BD9" w:rsidR="000D12F9" w:rsidRDefault="000D12F9" w:rsidP="000D12F9">
      <w:pPr>
        <w:pStyle w:val="BodyText"/>
        <w:rPr>
          <w:lang w:val="en-US"/>
        </w:rPr>
      </w:pPr>
      <w:r>
        <w:rPr>
          <w:lang w:val="en-US" w:eastAsia="de-DE"/>
        </w:rPr>
        <w:t xml:space="preserve">In order to perform the first task, the aforementioned </w:t>
      </w:r>
      <w:proofErr w:type="spellStart"/>
      <w:r>
        <w:rPr>
          <w:lang w:val="en-US" w:eastAsia="de-DE"/>
        </w:rPr>
        <w:t>gLAB</w:t>
      </w:r>
      <w:proofErr w:type="spellEnd"/>
      <w:r>
        <w:rPr>
          <w:lang w:val="en-US" w:eastAsia="de-DE"/>
        </w:rPr>
        <w:t xml:space="preserve"> tool is used to compute a final position from the data introduced with the observation and navigations files, together with EMS messages provided by EGNOS. Thereby, this project is using real data, in every sense, when compared with the previously exposed studies in the Section</w:t>
      </w:r>
      <w:r w:rsidR="00DB4972">
        <w:rPr>
          <w:lang w:val="en-US" w:eastAsia="de-DE"/>
        </w:rPr>
        <w:fldChar w:fldCharType="begin"/>
      </w:r>
      <w:r w:rsidR="00DB4972">
        <w:rPr>
          <w:lang w:val="en-US" w:eastAsia="de-DE"/>
        </w:rPr>
        <w:instrText xml:space="preserve"> PAGEREF _Ref64473094 \h </w:instrText>
      </w:r>
      <w:r w:rsidR="00DB4972">
        <w:rPr>
          <w:lang w:val="en-US" w:eastAsia="de-DE"/>
        </w:rPr>
      </w:r>
      <w:r w:rsidR="00DB4972">
        <w:rPr>
          <w:lang w:val="en-US" w:eastAsia="de-DE"/>
        </w:rPr>
        <w:fldChar w:fldCharType="separate"/>
      </w:r>
      <w:r w:rsidR="001F5F83">
        <w:rPr>
          <w:noProof/>
          <w:lang w:val="en-US" w:eastAsia="de-DE"/>
        </w:rPr>
        <w:t>5</w:t>
      </w:r>
      <w:r w:rsidR="00DB4972">
        <w:rPr>
          <w:lang w:val="en-US" w:eastAsia="de-DE"/>
        </w:rPr>
        <w:fldChar w:fldCharType="end"/>
      </w:r>
      <w:r>
        <w:rPr>
          <w:lang w:val="en-US" w:eastAsia="de-DE"/>
        </w:rPr>
        <w:t xml:space="preserve">. </w:t>
      </w:r>
    </w:p>
    <w:p w14:paraId="1881430D" w14:textId="77777777" w:rsidR="000D12F9" w:rsidRDefault="000D12F9" w:rsidP="000D12F9">
      <w:pPr>
        <w:pStyle w:val="BodyText"/>
        <w:rPr>
          <w:lang w:val="en-US"/>
        </w:rPr>
      </w:pPr>
      <w:r>
        <w:rPr>
          <w:lang w:val="en-US" w:eastAsia="de-DE"/>
        </w:rPr>
        <w:t xml:space="preserve">On the other hand, as it was mentioned, </w:t>
      </w:r>
      <w:proofErr w:type="spellStart"/>
      <w:r>
        <w:rPr>
          <w:lang w:val="en-US" w:eastAsia="de-DE"/>
        </w:rPr>
        <w:t>gLAB</w:t>
      </w:r>
      <w:proofErr w:type="spellEnd"/>
      <w:r>
        <w:rPr>
          <w:lang w:val="en-US" w:eastAsia="de-DE"/>
        </w:rPr>
        <w:t xml:space="preserve"> does not contain a feature that allows to interpolate the results provided for each station when using this kind of data and this process of computation. Therefore, as part of this project, it was created a code that allows to interpolate the results over the whole area, so that the representation feature of </w:t>
      </w:r>
      <w:proofErr w:type="spellStart"/>
      <w:r>
        <w:rPr>
          <w:lang w:val="en-US" w:eastAsia="de-DE"/>
        </w:rPr>
        <w:t>gLAB</w:t>
      </w:r>
      <w:proofErr w:type="spellEnd"/>
      <w:r>
        <w:rPr>
          <w:lang w:val="en-US" w:eastAsia="de-DE"/>
        </w:rPr>
        <w:t xml:space="preserve"> can plot the results in a similar way to previous analysis. Therefore, </w:t>
      </w:r>
      <w:proofErr w:type="spellStart"/>
      <w:r>
        <w:rPr>
          <w:lang w:val="en-US" w:eastAsia="de-DE"/>
        </w:rPr>
        <w:t>gLAB</w:t>
      </w:r>
      <w:proofErr w:type="spellEnd"/>
      <w:r>
        <w:rPr>
          <w:lang w:val="en-US" w:eastAsia="de-DE"/>
        </w:rPr>
        <w:t xml:space="preserve"> outcomes are represented both in the discrete results with the values of availability and continuity, and the continuous results provided by the interpolation. </w:t>
      </w:r>
    </w:p>
    <w:p w14:paraId="31F5FED9" w14:textId="77777777" w:rsidR="000D12F9" w:rsidRPr="003D0A96" w:rsidRDefault="000D12F9" w:rsidP="000D12F9">
      <w:pPr>
        <w:pStyle w:val="BodyText"/>
        <w:rPr>
          <w:lang w:val="en-US"/>
        </w:rPr>
      </w:pPr>
    </w:p>
    <w:p w14:paraId="453E9C5B" w14:textId="77777777" w:rsidR="000D12F9" w:rsidRDefault="000D12F9" w:rsidP="001C1AA9">
      <w:pPr>
        <w:pStyle w:val="AppendixHeading2"/>
      </w:pPr>
      <w:r>
        <w:rPr>
          <w:lang w:eastAsia="de-DE"/>
        </w:rPr>
        <w:t>Project analysis considerations</w:t>
      </w:r>
    </w:p>
    <w:p w14:paraId="0E011A84" w14:textId="17B82533" w:rsidR="000D12F9" w:rsidRPr="003D0A96" w:rsidRDefault="000D12F9" w:rsidP="000D12F9">
      <w:pPr>
        <w:pStyle w:val="BodyText"/>
        <w:rPr>
          <w:highlight w:val="yellow"/>
          <w:lang w:eastAsia="de-DE"/>
        </w:rPr>
      </w:pPr>
      <w:r>
        <w:rPr>
          <w:lang w:eastAsia="de-DE"/>
        </w:rPr>
        <w:t xml:space="preserve">It is important to note that the region of interest covers from 48ºW to 45ºE of longitude and from 23ºN to 80ºN of latitude in order to encompass all the RIMS and European IGS selected stations. </w:t>
      </w:r>
      <w:r w:rsidR="00634AEE">
        <w:rPr>
          <w:lang w:eastAsia="de-DE"/>
        </w:rPr>
        <w:t>In addition, in comparison with previous studies, in this case we will use the observation files which will highly affect the results.</w:t>
      </w:r>
    </w:p>
    <w:p w14:paraId="5B62EA0E" w14:textId="77777777" w:rsidR="000D12F9" w:rsidRDefault="000D12F9" w:rsidP="000D12F9">
      <w:pPr>
        <w:pStyle w:val="BodyText"/>
      </w:pPr>
      <w:r>
        <w:rPr>
          <w:lang w:eastAsia="de-DE"/>
        </w:rPr>
        <w:t xml:space="preserve">The EMS files may contain the messages from GEO satellites with a PRN 123 or the PRN 136, or even both of them. Thus the </w:t>
      </w:r>
      <w:proofErr w:type="spellStart"/>
      <w:r>
        <w:rPr>
          <w:lang w:eastAsia="de-DE"/>
        </w:rPr>
        <w:t>geoswitching</w:t>
      </w:r>
      <w:proofErr w:type="spellEnd"/>
      <w:r>
        <w:rPr>
          <w:lang w:eastAsia="de-DE"/>
        </w:rPr>
        <w:t xml:space="preserve"> option will be allowed and activated when both of them are provided.</w:t>
      </w:r>
    </w:p>
    <w:p w14:paraId="7CBA0C73" w14:textId="15B3E71C" w:rsidR="000D12F9" w:rsidRPr="003D0A96" w:rsidRDefault="000D12F9" w:rsidP="000D12F9">
      <w:pPr>
        <w:jc w:val="both"/>
      </w:pPr>
      <w:r>
        <w:t>To be noted that, after checking the behaviour of many reference stations, a conclusion was stated about the faulty functioning of some of them. The reason which was producing unexpected results was the use of observation files with odd data for some epochs, where some satellites suddenly disappeared. Since a big difference in the number of satellites (three or more satellites) between one epoch and the next one is unexpected, this data was concluded fault.. The elimination of faulty epochs with unjustified satellites losses has been equally applied to all the scenarios studied, stating a fault-free scenario.</w:t>
      </w:r>
    </w:p>
    <w:p w14:paraId="087C912A" w14:textId="77777777" w:rsidR="000D12F9" w:rsidRPr="003D0A96" w:rsidRDefault="000D12F9" w:rsidP="000D12F9">
      <w:pPr>
        <w:pStyle w:val="BodyText"/>
        <w:rPr>
          <w:lang w:val="en-US"/>
        </w:rPr>
      </w:pPr>
    </w:p>
    <w:p w14:paraId="2DD9B5A0" w14:textId="77777777" w:rsidR="000D12F9" w:rsidRPr="00992186" w:rsidRDefault="000D12F9" w:rsidP="00C112F0">
      <w:pPr>
        <w:pStyle w:val="AppendixHeading2"/>
      </w:pPr>
      <w:r w:rsidRPr="00C112F0">
        <w:t>Methodology</w:t>
      </w:r>
    </w:p>
    <w:p w14:paraId="14198BE7" w14:textId="5FF433E1" w:rsidR="000D12F9" w:rsidRDefault="000D12F9" w:rsidP="000D12F9">
      <w:pPr>
        <w:jc w:val="both"/>
      </w:pPr>
      <w:r>
        <w:rPr>
          <w:lang w:eastAsia="de-DE"/>
        </w:rPr>
        <w:t xml:space="preserve">Not only the GNSS information of a set of specific stations is required, but also a formal procedure definition to obtain the availability of those stations together with their continuity. </w:t>
      </w:r>
      <w:r>
        <w:t xml:space="preserve">When the EMS information provided to </w:t>
      </w:r>
      <w:proofErr w:type="spellStart"/>
      <w:r>
        <w:t>gLAB</w:t>
      </w:r>
      <w:proofErr w:type="spellEnd"/>
      <w:r>
        <w:t xml:space="preserve"> does not exist or when the number of visible satellites is lower than 4 a failure in the solution will be raised, generating an unavailable epoch and thus reducing the total availability for the chosen period. Therefore, as stated by IMO </w:t>
      </w:r>
      <w:sdt>
        <w:sdtPr>
          <w:id w:val="-550459899"/>
          <w:citation/>
        </w:sdtPr>
        <w:sdtEndPr/>
        <w:sdtContent>
          <w:r>
            <w:fldChar w:fldCharType="begin"/>
          </w:r>
          <w:r w:rsidRPr="00560E62">
            <w:rPr>
              <w:lang w:val="en-US"/>
            </w:rPr>
            <w:instrText xml:space="preserve"> CITATION IMO \l 3082 </w:instrText>
          </w:r>
          <w:r>
            <w:fldChar w:fldCharType="separate"/>
          </w:r>
          <w:r w:rsidR="001F5F83" w:rsidRPr="001F5F83">
            <w:rPr>
              <w:noProof/>
              <w:lang w:val="en-US"/>
            </w:rPr>
            <w:t>[4]</w:t>
          </w:r>
          <w:r>
            <w:fldChar w:fldCharType="end"/>
          </w:r>
        </w:sdtContent>
      </w:sdt>
      <w:r>
        <w:t>, the availability may be defined as “the percentage of time that the services of the system are usable under stated conditions”.</w:t>
      </w:r>
    </w:p>
    <w:p w14:paraId="3318C90D" w14:textId="77777777" w:rsidR="000D12F9" w:rsidRDefault="000D12F9" w:rsidP="000D12F9">
      <w:pPr>
        <w:jc w:val="both"/>
      </w:pPr>
    </w:p>
    <w:p w14:paraId="58E5D109" w14:textId="77777777" w:rsidR="000D12F9" w:rsidRDefault="000D12F9" w:rsidP="000D12F9">
      <w:pPr>
        <w:jc w:val="both"/>
      </w:pPr>
      <m:oMathPara>
        <m:oMath>
          <m:r>
            <w:rPr>
              <w:rFonts w:ascii="Cambria Math" w:hAnsi="Cambria Math"/>
            </w:rPr>
            <m:t>Availability=</m:t>
          </m:r>
          <m:f>
            <m:fPr>
              <m:ctrlPr>
                <w:rPr>
                  <w:rFonts w:ascii="Cambria Math" w:hAnsi="Cambria Math"/>
                  <w:i/>
                </w:rPr>
              </m:ctrlPr>
            </m:fPr>
            <m:num>
              <m:r>
                <w:rPr>
                  <w:rFonts w:ascii="Cambria Math" w:hAnsi="Cambria Math"/>
                </w:rPr>
                <m:t>Available epochs</m:t>
              </m:r>
            </m:num>
            <m:den>
              <m:r>
                <w:rPr>
                  <w:rFonts w:ascii="Cambria Math" w:hAnsi="Cambria Math"/>
                </w:rPr>
                <m:t>Non available epochs</m:t>
              </m:r>
            </m:den>
          </m:f>
        </m:oMath>
      </m:oMathPara>
    </w:p>
    <w:p w14:paraId="039133E5" w14:textId="77777777" w:rsidR="000D12F9" w:rsidRDefault="000D12F9" w:rsidP="000D12F9">
      <w:pPr>
        <w:jc w:val="both"/>
      </w:pPr>
    </w:p>
    <w:p w14:paraId="748081B3" w14:textId="659A3BFA" w:rsidR="000D12F9" w:rsidRDefault="000D12F9" w:rsidP="000D12F9">
      <w:pPr>
        <w:jc w:val="both"/>
      </w:pPr>
      <w:r>
        <w:t xml:space="preserve">Regarding the continuity, IMO defines it as “the capability of the system to perform its function under stated conditions without scheduled and/or unscheduled interruptions during the intended operation” </w:t>
      </w:r>
      <w:sdt>
        <w:sdtPr>
          <w:id w:val="-2136090191"/>
          <w:citation/>
        </w:sdtPr>
        <w:sdtEndPr/>
        <w:sdtContent>
          <w:r w:rsidR="00DB4972">
            <w:fldChar w:fldCharType="begin"/>
          </w:r>
          <w:r w:rsidR="00DB4972" w:rsidRPr="001F5F83">
            <w:rPr>
              <w:lang w:val="en-US"/>
            </w:rPr>
            <w:instrText xml:space="preserve"> CITATION IMO \l 3082 </w:instrText>
          </w:r>
          <w:r w:rsidR="00DB4972">
            <w:fldChar w:fldCharType="separate"/>
          </w:r>
          <w:r w:rsidR="001F5F83" w:rsidRPr="001F5F83">
            <w:rPr>
              <w:noProof/>
              <w:lang w:val="en-US"/>
            </w:rPr>
            <w:t>[4]</w:t>
          </w:r>
          <w:r w:rsidR="00DB4972">
            <w:fldChar w:fldCharType="end"/>
          </w:r>
        </w:sdtContent>
      </w:sdt>
      <w:r>
        <w:t xml:space="preserve"> According to these instructions, the continuity risk is evaluated over a Continuity Time Interval (CTI) of 15 minutes and using the Mean Time Between Failures (MTBF) for the whole studied period. Therefore, the following expression presented by the </w:t>
      </w:r>
      <w:r w:rsidRPr="00A36626">
        <w:rPr>
          <w:rFonts w:ascii="URWPalladioL-Roma" w:hAnsi="URWPalladioL-Roma" w:cs="URWPalladioL-Roma"/>
          <w:szCs w:val="20"/>
          <w:lang w:val="en-US"/>
        </w:rPr>
        <w:t>International Association of Maritime Aids to Navigation and Lighthouse Authorities (IALA)</w:t>
      </w:r>
      <w:r>
        <w:t xml:space="preserve"> is applied in order to obtain this essential feature:</w:t>
      </w:r>
    </w:p>
    <w:p w14:paraId="00FCA1FF" w14:textId="77777777" w:rsidR="000D12F9" w:rsidRDefault="000D12F9" w:rsidP="000D12F9">
      <w:pPr>
        <w:jc w:val="both"/>
      </w:pPr>
    </w:p>
    <w:p w14:paraId="76DF71C0" w14:textId="77777777" w:rsidR="000D12F9" w:rsidRDefault="000D12F9" w:rsidP="000D12F9">
      <m:oMathPara>
        <m:oMath>
          <m:r>
            <w:rPr>
              <w:rFonts w:ascii="Cambria Math" w:hAnsi="Cambria Math"/>
            </w:rPr>
            <w:lastRenderedPageBreak/>
            <m:t>Continuity=1-</m:t>
          </m:r>
          <m:f>
            <m:fPr>
              <m:ctrlPr>
                <w:rPr>
                  <w:rFonts w:ascii="Cambria Math" w:hAnsi="Cambria Math"/>
                  <w:i/>
                </w:rPr>
              </m:ctrlPr>
            </m:fPr>
            <m:num>
              <m:r>
                <w:rPr>
                  <w:rFonts w:ascii="Cambria Math" w:hAnsi="Cambria Math"/>
                </w:rPr>
                <m:t>15 minutes</m:t>
              </m:r>
            </m:num>
            <m:den>
              <m:r>
                <w:rPr>
                  <w:rFonts w:ascii="Cambria Math" w:hAnsi="Cambria Math"/>
                </w:rPr>
                <m:t>MTBF</m:t>
              </m:r>
            </m:den>
          </m:f>
          <m:r>
            <w:rPr>
              <w:rFonts w:ascii="Cambria Math" w:hAnsi="Cambria Math"/>
            </w:rPr>
            <m:t>=1-</m:t>
          </m:r>
          <m:f>
            <m:fPr>
              <m:ctrlPr>
                <w:rPr>
                  <w:rFonts w:ascii="Cambria Math" w:hAnsi="Cambria Math"/>
                  <w:i/>
                </w:rPr>
              </m:ctrlPr>
            </m:fPr>
            <m:num>
              <m:r>
                <w:rPr>
                  <w:rFonts w:ascii="Cambria Math" w:hAnsi="Cambria Math"/>
                </w:rPr>
                <m:t>15 minutes·Nfailures</m:t>
              </m:r>
            </m:num>
            <m:den>
              <m:r>
                <w:rPr>
                  <w:rFonts w:ascii="Cambria Math" w:hAnsi="Cambria Math"/>
                </w:rPr>
                <m:t>Total Epochs</m:t>
              </m:r>
            </m:den>
          </m:f>
        </m:oMath>
      </m:oMathPara>
    </w:p>
    <w:p w14:paraId="751BC2D7" w14:textId="77777777" w:rsidR="000D12F9" w:rsidRDefault="000D12F9" w:rsidP="000D12F9">
      <w:pPr>
        <w:spacing w:before="240"/>
        <w:jc w:val="both"/>
      </w:pPr>
      <w:r>
        <w:t xml:space="preserve">The Mean Time Between Failures consists of computing the average duration of the interval between failures, knowing the number of intervals and the duration of that interval. Although the approach applied in this case is easy to calculate, it assumes that </w:t>
      </w:r>
      <w:r w:rsidRPr="00D7271A">
        <w:rPr>
          <w:rFonts w:ascii="URWPalladioL-Roma" w:hAnsi="URWPalladioL-Roma" w:cs="URWPalladioL-Roma"/>
          <w:szCs w:val="20"/>
          <w:lang w:val="en-US"/>
        </w:rPr>
        <w:t>only one discontinuity occurred during a time span of one CTI</w:t>
      </w:r>
      <w:r>
        <w:rPr>
          <w:rFonts w:ascii="URWPalladioL-Roma" w:hAnsi="URWPalladioL-Roma" w:cs="URWPalladioL-Roma"/>
          <w:szCs w:val="20"/>
          <w:lang w:val="en-US"/>
        </w:rPr>
        <w:t>.</w:t>
      </w:r>
    </w:p>
    <w:p w14:paraId="450EB3A8" w14:textId="77777777" w:rsidR="000D12F9" w:rsidRDefault="000D12F9" w:rsidP="000D12F9">
      <w:pPr>
        <w:spacing w:before="240"/>
        <w:jc w:val="both"/>
      </w:pPr>
      <w:r>
        <w:t xml:space="preserve">The aforementioned heat map requires the interpolation of the result of each station computed over the whole region, which for this study will be linear. </w:t>
      </w:r>
    </w:p>
    <w:p w14:paraId="600F101E" w14:textId="77777777" w:rsidR="000D12F9" w:rsidRDefault="000D12F9" w:rsidP="000D12F9">
      <w:pPr>
        <w:jc w:val="both"/>
      </w:pPr>
    </w:p>
    <w:p w14:paraId="3CEA31CE" w14:textId="77777777" w:rsidR="000D12F9" w:rsidRDefault="000D12F9" w:rsidP="000D12F9">
      <w:pPr>
        <w:pStyle w:val="BodyText"/>
      </w:pPr>
    </w:p>
    <w:p w14:paraId="7F857CAE" w14:textId="77777777" w:rsidR="000D12F9" w:rsidRDefault="000D12F9" w:rsidP="00C112F0">
      <w:pPr>
        <w:pStyle w:val="AppendixHeading2"/>
      </w:pPr>
      <w:r>
        <w:t>Dataset</w:t>
      </w:r>
    </w:p>
    <w:p w14:paraId="3F0D1F0A" w14:textId="6DE308E4" w:rsidR="000D12F9" w:rsidRDefault="000D12F9" w:rsidP="000D12F9">
      <w:pPr>
        <w:jc w:val="both"/>
      </w:pPr>
      <w:r>
        <w:t xml:space="preserve">In order to perform this simulation, a set of 84 stations was initially proposed, although some of them were discarded due to poor performance, so that enough information within the required area may be obtained to plot the availability and continuity maps. Thereby, a clear view about the performance in coastal and inland waters can be presented. Part of the information to be extracted is provided by the IGS14 European network through </w:t>
      </w:r>
      <w:r w:rsidRPr="00634AEE">
        <w:t xml:space="preserve">public </w:t>
      </w:r>
      <w:r w:rsidRPr="00081AA1">
        <w:t>NASA-CDDIS</w:t>
      </w:r>
      <w:r w:rsidRPr="00081AA1">
        <w:rPr>
          <w:rStyle w:val="FootnoteReference"/>
        </w:rPr>
        <w:footnoteReference w:id="3"/>
      </w:r>
      <w:r w:rsidRPr="00634AEE">
        <w:t xml:space="preserve">, whereas the other source of information is </w:t>
      </w:r>
      <w:r w:rsidRPr="00081AA1">
        <w:t>the EDAS RIMS</w:t>
      </w:r>
      <w:r w:rsidRPr="00081AA1">
        <w:rPr>
          <w:rStyle w:val="FootnoteReference"/>
        </w:rPr>
        <w:footnoteReference w:id="4"/>
      </w:r>
      <w:r w:rsidRPr="00634AEE">
        <w:t>. The</w:t>
      </w:r>
      <w:r>
        <w:t xml:space="preserve"> data covers 24 months of information, from the 1</w:t>
      </w:r>
      <w:r w:rsidRPr="00501664">
        <w:rPr>
          <w:vertAlign w:val="superscript"/>
        </w:rPr>
        <w:t>st</w:t>
      </w:r>
      <w:r>
        <w:t xml:space="preserve"> of October 2018 to the 30</w:t>
      </w:r>
      <w:r w:rsidRPr="00501664">
        <w:rPr>
          <w:vertAlign w:val="superscript"/>
        </w:rPr>
        <w:t>th</w:t>
      </w:r>
      <w:r>
        <w:t xml:space="preserve"> September 2020. As previously commented, this area covers the European continent, as well as some maritime locations placed over the northern region of the Atlantic Ocean. </w:t>
      </w:r>
    </w:p>
    <w:p w14:paraId="756C97F9" w14:textId="2E247C7E" w:rsidR="000D12F9" w:rsidRDefault="000D12F9" w:rsidP="000D12F9">
      <w:pPr>
        <w:spacing w:before="240"/>
        <w:jc w:val="both"/>
      </w:pPr>
      <w:r>
        <w:t>Afterwards, only 42 stations were selected, mainly focused on the RIMS stations, as it was performed in previous analysis like</w:t>
      </w:r>
      <w:sdt>
        <w:sdtPr>
          <w:id w:val="1883517852"/>
          <w:citation/>
        </w:sdtPr>
        <w:sdtEndPr/>
        <w:sdtContent>
          <w:r>
            <w:fldChar w:fldCharType="begin"/>
          </w:r>
          <w:r w:rsidR="001F5F83">
            <w:rPr>
              <w:lang w:val="en-US"/>
            </w:rPr>
            <w:instrText xml:space="preserve">CITATION Mar20 \l 3082 </w:instrText>
          </w:r>
          <w:r>
            <w:fldChar w:fldCharType="separate"/>
          </w:r>
          <w:r w:rsidR="001F5F83">
            <w:rPr>
              <w:noProof/>
              <w:lang w:val="en-US"/>
            </w:rPr>
            <w:t xml:space="preserve"> </w:t>
          </w:r>
          <w:r w:rsidR="001F5F83" w:rsidRPr="001F5F83">
            <w:rPr>
              <w:noProof/>
              <w:lang w:val="en-US"/>
            </w:rPr>
            <w:t>[3]</w:t>
          </w:r>
          <w:r>
            <w:fldChar w:fldCharType="end"/>
          </w:r>
        </w:sdtContent>
      </w:sdt>
      <w:r>
        <w:t>, but some IGS were also included. This addition aims to support the coverage of other RIMS stations and to shape the coverage area.</w:t>
      </w:r>
      <w:r w:rsidRPr="00BE111D">
        <w:t xml:space="preserve"> </w:t>
      </w:r>
      <w:r w:rsidRPr="00DB4972">
        <w:rPr>
          <w:lang w:val="en-US"/>
        </w:rPr>
        <w:t>Thereby, in</w:t>
      </w:r>
      <w:r w:rsidR="00DB4972">
        <w:rPr>
          <w:lang w:val="en-US"/>
        </w:rPr>
        <w:t xml:space="preserve"> the</w:t>
      </w:r>
      <w:r w:rsidRPr="00DB4972">
        <w:rPr>
          <w:lang w:val="en-US"/>
        </w:rPr>
        <w:t xml:space="preserve"> </w:t>
      </w:r>
      <w:r w:rsidR="00DB4972">
        <w:rPr>
          <w:lang w:val="en-US"/>
        </w:rPr>
        <w:fldChar w:fldCharType="begin"/>
      </w:r>
      <w:r w:rsidR="00DB4972">
        <w:rPr>
          <w:lang w:val="en-US"/>
        </w:rPr>
        <w:instrText xml:space="preserve"> REF _Ref64473192 \h </w:instrText>
      </w:r>
      <w:r w:rsidR="00DB4972">
        <w:rPr>
          <w:lang w:val="en-US"/>
        </w:rPr>
      </w:r>
      <w:r w:rsidR="00DB4972">
        <w:rPr>
          <w:lang w:val="en-US"/>
        </w:rPr>
        <w:fldChar w:fldCharType="separate"/>
      </w:r>
      <w:r w:rsidR="001F5F83">
        <w:t xml:space="preserve">Figure </w:t>
      </w:r>
      <w:r w:rsidR="001F5F83">
        <w:rPr>
          <w:noProof/>
        </w:rPr>
        <w:t>3</w:t>
      </w:r>
      <w:r w:rsidR="001F5F83">
        <w:noBreakHyphen/>
      </w:r>
      <w:r w:rsidR="001F5F83">
        <w:rPr>
          <w:noProof/>
        </w:rPr>
        <w:t>7</w:t>
      </w:r>
      <w:r w:rsidR="00DB4972">
        <w:rPr>
          <w:lang w:val="en-US"/>
        </w:rPr>
        <w:fldChar w:fldCharType="end"/>
      </w:r>
      <w:r w:rsidRPr="00DB4972">
        <w:rPr>
          <w:lang w:val="en-US"/>
        </w:rPr>
        <w:t xml:space="preserve"> </w:t>
      </w:r>
      <w:r>
        <w:t>both IGS stations and RIMS stations are represented in blue and red respectively:</w:t>
      </w:r>
    </w:p>
    <w:p w14:paraId="620F2763" w14:textId="4ECF560F" w:rsidR="000D12F9" w:rsidRDefault="000D12F9" w:rsidP="000D12F9">
      <w:pPr>
        <w:keepNext/>
        <w:jc w:val="center"/>
      </w:pPr>
      <w:r>
        <w:rPr>
          <w:noProof/>
          <w:lang w:val="es-ES" w:eastAsia="es-ES"/>
        </w:rPr>
        <w:drawing>
          <wp:inline distT="0" distB="0" distL="0" distR="0" wp14:anchorId="75DF0B96" wp14:editId="03D99FAD">
            <wp:extent cx="4064000" cy="3048000"/>
            <wp:effectExtent l="0" t="0" r="0" b="0"/>
            <wp:docPr id="42" name="Imagen 42" descr="Availability_cal_274_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descr="Availability_cal_274_27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064000" cy="3048000"/>
                    </a:xfrm>
                    <a:prstGeom prst="rect">
                      <a:avLst/>
                    </a:prstGeom>
                    <a:noFill/>
                    <a:ln>
                      <a:noFill/>
                    </a:ln>
                  </pic:spPr>
                </pic:pic>
              </a:graphicData>
            </a:graphic>
          </wp:inline>
        </w:drawing>
      </w:r>
    </w:p>
    <w:p w14:paraId="7A66EB96" w14:textId="77777777" w:rsidR="000D12F9" w:rsidRPr="004A3341" w:rsidRDefault="000D12F9" w:rsidP="000D12F9">
      <w:pPr>
        <w:pStyle w:val="Caption"/>
        <w:jc w:val="both"/>
        <w:rPr>
          <w:sz w:val="2"/>
        </w:rPr>
      </w:pPr>
    </w:p>
    <w:p w14:paraId="5968C58A" w14:textId="78985535" w:rsidR="000D12F9" w:rsidRDefault="000D12F9" w:rsidP="000D12F9">
      <w:pPr>
        <w:pStyle w:val="Caption"/>
        <w:jc w:val="center"/>
      </w:pPr>
      <w:bookmarkStart w:id="11" w:name="_Ref64473192"/>
      <w:bookmarkStart w:id="12" w:name="_Ref64473186"/>
      <w:r>
        <w:t xml:space="preserve">Figure </w:t>
      </w:r>
      <w:r w:rsidR="00270607">
        <w:rPr>
          <w:noProof/>
        </w:rPr>
        <w:fldChar w:fldCharType="begin"/>
      </w:r>
      <w:r w:rsidR="00270607">
        <w:rPr>
          <w:noProof/>
        </w:rPr>
        <w:instrText xml:space="preserve"> STYLEREF 1 \s </w:instrText>
      </w:r>
      <w:r w:rsidR="00270607">
        <w:rPr>
          <w:noProof/>
        </w:rPr>
        <w:fldChar w:fldCharType="separate"/>
      </w:r>
      <w:r w:rsidR="001F5F83">
        <w:rPr>
          <w:noProof/>
        </w:rPr>
        <w:t>3</w:t>
      </w:r>
      <w:r w:rsidR="00270607">
        <w:rPr>
          <w:noProof/>
        </w:rPr>
        <w:fldChar w:fldCharType="end"/>
      </w:r>
      <w:r w:rsidR="00F2783C">
        <w:noBreakHyphen/>
      </w:r>
      <w:r w:rsidR="00270607">
        <w:rPr>
          <w:noProof/>
        </w:rPr>
        <w:fldChar w:fldCharType="begin"/>
      </w:r>
      <w:r w:rsidR="00270607">
        <w:rPr>
          <w:noProof/>
        </w:rPr>
        <w:instrText xml:space="preserve"> SEQ Figure \* ARABIC \s 1 </w:instrText>
      </w:r>
      <w:r w:rsidR="00270607">
        <w:rPr>
          <w:noProof/>
        </w:rPr>
        <w:fldChar w:fldCharType="separate"/>
      </w:r>
      <w:r w:rsidR="001F5F83">
        <w:rPr>
          <w:noProof/>
        </w:rPr>
        <w:t>7</w:t>
      </w:r>
      <w:r w:rsidR="00270607">
        <w:rPr>
          <w:noProof/>
        </w:rPr>
        <w:fldChar w:fldCharType="end"/>
      </w:r>
      <w:bookmarkEnd w:id="11"/>
      <w:r>
        <w:t>. Used stations of the IGS network and the RIMS network</w:t>
      </w:r>
      <w:bookmarkEnd w:id="12"/>
    </w:p>
    <w:p w14:paraId="236F1647" w14:textId="3E0118FB" w:rsidR="000D12F9" w:rsidRDefault="000D12F9" w:rsidP="000D12F9">
      <w:pPr>
        <w:spacing w:before="240"/>
        <w:jc w:val="both"/>
      </w:pPr>
      <w:r>
        <w:t>Once the specific observatio</w:t>
      </w:r>
      <w:r w:rsidR="00DB4972">
        <w:t>n</w:t>
      </w:r>
      <w:r>
        <w:t xml:space="preserve">, navigation and EMS files of each station are acquired through the correspondent database, the execution of </w:t>
      </w:r>
      <w:proofErr w:type="spellStart"/>
      <w:r>
        <w:t>gLAB</w:t>
      </w:r>
      <w:proofErr w:type="spellEnd"/>
      <w:r>
        <w:t xml:space="preserve"> allows to compute the availability and continuity of the chosen period of time.</w:t>
      </w:r>
    </w:p>
    <w:p w14:paraId="77B65EC8" w14:textId="77777777" w:rsidR="000D12F9" w:rsidRDefault="000D12F9" w:rsidP="000D12F9">
      <w:pPr>
        <w:jc w:val="both"/>
      </w:pPr>
    </w:p>
    <w:p w14:paraId="2A5F1951" w14:textId="77777777" w:rsidR="000D12F9" w:rsidRDefault="000D12F9" w:rsidP="001C1AA9">
      <w:pPr>
        <w:pStyle w:val="AppendixHeading2"/>
        <w:rPr>
          <w:lang w:eastAsia="de-DE"/>
        </w:rPr>
      </w:pPr>
      <w:r>
        <w:rPr>
          <w:lang w:eastAsia="de-DE"/>
        </w:rPr>
        <w:lastRenderedPageBreak/>
        <w:t>Performance</w:t>
      </w:r>
    </w:p>
    <w:p w14:paraId="1D5AF93E" w14:textId="77777777" w:rsidR="000D12F9" w:rsidRPr="00DF21F3" w:rsidRDefault="000D12F9" w:rsidP="000D12F9">
      <w:pPr>
        <w:pStyle w:val="BodyText"/>
        <w:rPr>
          <w:lang w:eastAsia="de-DE"/>
        </w:rPr>
      </w:pPr>
      <w:r>
        <w:rPr>
          <w:lang w:eastAsia="de-DE"/>
        </w:rPr>
        <w:t xml:space="preserve">This last section of the document is focused on the performance assessment obtained after the implementation of Maritime SBAS Service. </w:t>
      </w:r>
    </w:p>
    <w:p w14:paraId="46187792" w14:textId="77777777" w:rsidR="000D12F9" w:rsidRDefault="000D12F9" w:rsidP="001C1AA9">
      <w:pPr>
        <w:pStyle w:val="AppendixHeading3"/>
      </w:pPr>
      <w:r>
        <w:t>Accuracy</w:t>
      </w:r>
    </w:p>
    <w:p w14:paraId="33AFF0C9" w14:textId="77777777" w:rsidR="000D12F9" w:rsidRDefault="000D12F9" w:rsidP="000D12F9">
      <w:pPr>
        <w:pStyle w:val="BodyText"/>
        <w:rPr>
          <w:lang w:eastAsia="de-DE"/>
        </w:rPr>
      </w:pPr>
      <w:r>
        <w:rPr>
          <w:lang w:eastAsia="de-DE"/>
        </w:rPr>
        <w:t>As widely known, the accuracy provided by the SBAS infrastructure is a determinant aspect that encourages the implementation of this service. Therefore, the purpose of this section is to prove the improvement in terms of this parameter when we compare the GPS and SBAS solutions.</w:t>
      </w:r>
    </w:p>
    <w:p w14:paraId="7FB51333" w14:textId="77777777" w:rsidR="000D12F9" w:rsidRDefault="000D12F9" w:rsidP="000D12F9">
      <w:pPr>
        <w:pStyle w:val="BodyText"/>
        <w:sectPr w:rsidR="000D12F9" w:rsidSect="004551A5">
          <w:type w:val="continuous"/>
          <w:pgSz w:w="11906" w:h="16838"/>
          <w:pgMar w:top="709" w:right="991" w:bottom="1134" w:left="1134" w:header="709" w:footer="709" w:gutter="0"/>
          <w:cols w:space="708"/>
          <w:titlePg/>
          <w:docGrid w:linePitch="360"/>
        </w:sectPr>
      </w:pPr>
      <w:r>
        <w:rPr>
          <w:lang w:eastAsia="de-DE"/>
        </w:rPr>
        <w:t>The first solution that will be shown is the horizontal error for the percentile 95. It is clearly seen through the following figures that the error achieved with the SBAS infrastructure is smaller than that obtained with just a GPS infrastructure. For example, the station located in Malaga reduces its error from a value that is located between 2.625 m and 3.5 m to a value below 0.875 m. This is a clear trend observed in the majority of the stations over Europe.</w:t>
      </w:r>
    </w:p>
    <w:p w14:paraId="60AE96F8" w14:textId="77777777" w:rsidR="000D12F9" w:rsidRDefault="000D12F9" w:rsidP="000D12F9">
      <w:pPr>
        <w:pStyle w:val="BodyText"/>
        <w:keepNext/>
        <w:jc w:val="center"/>
      </w:pPr>
      <w:r w:rsidRPr="002D76E6">
        <w:rPr>
          <w:noProof/>
          <w:lang w:val="es-ES" w:eastAsia="es-ES"/>
        </w:rPr>
        <w:drawing>
          <wp:inline distT="0" distB="0" distL="0" distR="0" wp14:anchorId="2673A9DC" wp14:editId="3E48333D">
            <wp:extent cx="2880000" cy="2158438"/>
            <wp:effectExtent l="0" t="0" r="0" b="0"/>
            <wp:docPr id="23" name="Imagen 23" descr="F:\Mixed\Figures\GPS\Scenario4\Filter2\Error_percentile-V_274_2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F:\Mixed\Figures\GPS\Scenario4\Filter2\Error_percentile-V_274_274.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880000" cy="2158438"/>
                    </a:xfrm>
                    <a:prstGeom prst="rect">
                      <a:avLst/>
                    </a:prstGeom>
                    <a:noFill/>
                    <a:ln>
                      <a:noFill/>
                    </a:ln>
                  </pic:spPr>
                </pic:pic>
              </a:graphicData>
            </a:graphic>
          </wp:inline>
        </w:drawing>
      </w:r>
    </w:p>
    <w:p w14:paraId="24E28349" w14:textId="65EBDF9D" w:rsidR="000D12F9" w:rsidRDefault="000D12F9" w:rsidP="000D12F9">
      <w:pPr>
        <w:pStyle w:val="Caption"/>
        <w:jc w:val="center"/>
      </w:pPr>
      <w:r>
        <w:t xml:space="preserve">Figure </w:t>
      </w:r>
      <w:r w:rsidR="00270607">
        <w:rPr>
          <w:noProof/>
        </w:rPr>
        <w:fldChar w:fldCharType="begin"/>
      </w:r>
      <w:r w:rsidR="00270607">
        <w:rPr>
          <w:noProof/>
        </w:rPr>
        <w:instrText xml:space="preserve"> STYLEREF 1 \s </w:instrText>
      </w:r>
      <w:r w:rsidR="00270607">
        <w:rPr>
          <w:noProof/>
        </w:rPr>
        <w:fldChar w:fldCharType="separate"/>
      </w:r>
      <w:r w:rsidR="001F5F83">
        <w:rPr>
          <w:noProof/>
        </w:rPr>
        <w:t>3</w:t>
      </w:r>
      <w:r w:rsidR="00270607">
        <w:rPr>
          <w:noProof/>
        </w:rPr>
        <w:fldChar w:fldCharType="end"/>
      </w:r>
      <w:r w:rsidR="00F2783C">
        <w:noBreakHyphen/>
      </w:r>
      <w:r w:rsidR="00270607">
        <w:rPr>
          <w:noProof/>
        </w:rPr>
        <w:fldChar w:fldCharType="begin"/>
      </w:r>
      <w:r w:rsidR="00270607">
        <w:rPr>
          <w:noProof/>
        </w:rPr>
        <w:instrText xml:space="preserve"> SEQ Figure \* ARABIC \s 1 </w:instrText>
      </w:r>
      <w:r w:rsidR="00270607">
        <w:rPr>
          <w:noProof/>
        </w:rPr>
        <w:fldChar w:fldCharType="separate"/>
      </w:r>
      <w:r w:rsidR="001F5F83">
        <w:rPr>
          <w:noProof/>
        </w:rPr>
        <w:t>8</w:t>
      </w:r>
      <w:r w:rsidR="00270607">
        <w:rPr>
          <w:noProof/>
        </w:rPr>
        <w:fldChar w:fldCharType="end"/>
      </w:r>
      <w:r>
        <w:t xml:space="preserve"> Horizontal Error Percentile 95% (GPS)</w:t>
      </w:r>
    </w:p>
    <w:p w14:paraId="20D33D2C" w14:textId="77777777" w:rsidR="000D12F9" w:rsidRDefault="000D12F9" w:rsidP="000D12F9">
      <w:pPr>
        <w:pStyle w:val="BodyText"/>
        <w:keepNext/>
        <w:jc w:val="center"/>
      </w:pPr>
      <w:r>
        <w:rPr>
          <w:noProof/>
          <w:lang w:val="es-ES" w:eastAsia="es-ES"/>
        </w:rPr>
        <w:drawing>
          <wp:inline distT="0" distB="0" distL="0" distR="0" wp14:anchorId="72E28E96" wp14:editId="7885121D">
            <wp:extent cx="2880360" cy="2158708"/>
            <wp:effectExtent l="0" t="0" r="0" b="0"/>
            <wp:docPr id="24" name="Imagen 24" descr="C:\Users\JJMZ\AppData\Local\Microsoft\Windows\INetCache\Content.Word\Error_percentile-V_274_2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JJMZ\AppData\Local\Microsoft\Windows\INetCache\Content.Word\Error_percentile-V_274_274.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880360" cy="2158708"/>
                    </a:xfrm>
                    <a:prstGeom prst="rect">
                      <a:avLst/>
                    </a:prstGeom>
                    <a:noFill/>
                    <a:ln>
                      <a:noFill/>
                    </a:ln>
                  </pic:spPr>
                </pic:pic>
              </a:graphicData>
            </a:graphic>
          </wp:inline>
        </w:drawing>
      </w:r>
    </w:p>
    <w:p w14:paraId="62DE768E" w14:textId="6DCBDFDC" w:rsidR="000D12F9" w:rsidRDefault="000D12F9" w:rsidP="000D12F9">
      <w:pPr>
        <w:pStyle w:val="Caption"/>
        <w:jc w:val="center"/>
        <w:rPr>
          <w:lang w:eastAsia="de-DE"/>
        </w:rPr>
      </w:pPr>
      <w:bookmarkStart w:id="13" w:name="_Ref64473429"/>
      <w:bookmarkStart w:id="14" w:name="_Ref64473424"/>
      <w:r>
        <w:t xml:space="preserve">Figure </w:t>
      </w:r>
      <w:r w:rsidR="00270607">
        <w:rPr>
          <w:noProof/>
        </w:rPr>
        <w:fldChar w:fldCharType="begin"/>
      </w:r>
      <w:r w:rsidR="00270607">
        <w:rPr>
          <w:noProof/>
        </w:rPr>
        <w:instrText xml:space="preserve"> STYLEREF 1 \s </w:instrText>
      </w:r>
      <w:r w:rsidR="00270607">
        <w:rPr>
          <w:noProof/>
        </w:rPr>
        <w:fldChar w:fldCharType="separate"/>
      </w:r>
      <w:r w:rsidR="001F5F83">
        <w:rPr>
          <w:noProof/>
        </w:rPr>
        <w:t>3</w:t>
      </w:r>
      <w:r w:rsidR="00270607">
        <w:rPr>
          <w:noProof/>
        </w:rPr>
        <w:fldChar w:fldCharType="end"/>
      </w:r>
      <w:r w:rsidR="00F2783C">
        <w:noBreakHyphen/>
      </w:r>
      <w:r w:rsidR="00270607">
        <w:rPr>
          <w:noProof/>
        </w:rPr>
        <w:fldChar w:fldCharType="begin"/>
      </w:r>
      <w:r w:rsidR="00270607">
        <w:rPr>
          <w:noProof/>
        </w:rPr>
        <w:instrText xml:space="preserve"> SEQ Figure \* ARABIC \s 1 </w:instrText>
      </w:r>
      <w:r w:rsidR="00270607">
        <w:rPr>
          <w:noProof/>
        </w:rPr>
        <w:fldChar w:fldCharType="separate"/>
      </w:r>
      <w:r w:rsidR="001F5F83">
        <w:rPr>
          <w:noProof/>
        </w:rPr>
        <w:t>9</w:t>
      </w:r>
      <w:r w:rsidR="00270607">
        <w:rPr>
          <w:noProof/>
        </w:rPr>
        <w:fldChar w:fldCharType="end"/>
      </w:r>
      <w:bookmarkEnd w:id="13"/>
      <w:r>
        <w:t xml:space="preserve"> Horizontal Error Percentile 95% (SBAS)</w:t>
      </w:r>
      <w:bookmarkEnd w:id="14"/>
    </w:p>
    <w:p w14:paraId="0B7720EC" w14:textId="77777777" w:rsidR="000D12F9" w:rsidRDefault="000D12F9" w:rsidP="000D12F9">
      <w:pPr>
        <w:pStyle w:val="BodyText"/>
        <w:jc w:val="center"/>
        <w:rPr>
          <w:lang w:eastAsia="de-DE"/>
        </w:rPr>
      </w:pPr>
    </w:p>
    <w:p w14:paraId="7436B075" w14:textId="77777777" w:rsidR="000D12F9" w:rsidRDefault="000D12F9" w:rsidP="000D12F9">
      <w:pPr>
        <w:pStyle w:val="BodyText"/>
        <w:jc w:val="center"/>
        <w:rPr>
          <w:lang w:eastAsia="de-DE"/>
        </w:rPr>
        <w:sectPr w:rsidR="000D12F9" w:rsidSect="003071F0">
          <w:type w:val="continuous"/>
          <w:pgSz w:w="11906" w:h="16838"/>
          <w:pgMar w:top="709" w:right="991" w:bottom="1134" w:left="1134" w:header="709" w:footer="709" w:gutter="0"/>
          <w:cols w:num="2" w:space="708"/>
          <w:titlePg/>
          <w:docGrid w:linePitch="360"/>
        </w:sectPr>
      </w:pPr>
    </w:p>
    <w:p w14:paraId="711C7794" w14:textId="77777777" w:rsidR="000D12F9" w:rsidRPr="003071F0" w:rsidRDefault="000D12F9" w:rsidP="000D12F9">
      <w:pPr>
        <w:pStyle w:val="BodyText"/>
        <w:jc w:val="left"/>
        <w:rPr>
          <w:noProof/>
          <w:lang w:val="en-US" w:eastAsia="es-ES"/>
        </w:rPr>
      </w:pPr>
      <w:r w:rsidRPr="003071F0">
        <w:rPr>
          <w:noProof/>
          <w:lang w:val="en-US" w:eastAsia="es-ES"/>
        </w:rPr>
        <w:t>After showing the results for the horizontal error, the next parameter to be analysed is the vertical error</w:t>
      </w:r>
      <w:r>
        <w:rPr>
          <w:noProof/>
          <w:lang w:val="en-US" w:eastAsia="es-ES"/>
        </w:rPr>
        <w:t>:</w:t>
      </w:r>
    </w:p>
    <w:p w14:paraId="6C246B5D" w14:textId="77777777" w:rsidR="000D12F9" w:rsidRPr="003071F0" w:rsidRDefault="000D12F9" w:rsidP="000D12F9">
      <w:pPr>
        <w:pStyle w:val="BodyText"/>
        <w:jc w:val="left"/>
        <w:rPr>
          <w:noProof/>
          <w:lang w:val="en-US" w:eastAsia="es-ES"/>
        </w:rPr>
      </w:pPr>
    </w:p>
    <w:p w14:paraId="4C37BFB4" w14:textId="77777777" w:rsidR="000D12F9" w:rsidRPr="003071F0" w:rsidRDefault="000D12F9" w:rsidP="000D12F9">
      <w:pPr>
        <w:pStyle w:val="BodyText"/>
        <w:jc w:val="center"/>
        <w:rPr>
          <w:noProof/>
          <w:lang w:val="en-US" w:eastAsia="es-ES"/>
        </w:rPr>
        <w:sectPr w:rsidR="000D12F9" w:rsidRPr="003071F0" w:rsidSect="004551A5">
          <w:type w:val="continuous"/>
          <w:pgSz w:w="11906" w:h="16838"/>
          <w:pgMar w:top="709" w:right="991" w:bottom="1134" w:left="1134" w:header="709" w:footer="709" w:gutter="0"/>
          <w:cols w:space="708"/>
          <w:titlePg/>
          <w:docGrid w:linePitch="360"/>
        </w:sectPr>
      </w:pPr>
    </w:p>
    <w:p w14:paraId="11C22C0B" w14:textId="77777777" w:rsidR="000D12F9" w:rsidRDefault="000D12F9" w:rsidP="000D12F9">
      <w:pPr>
        <w:pStyle w:val="BodyText"/>
        <w:keepNext/>
        <w:jc w:val="center"/>
      </w:pPr>
      <w:r w:rsidRPr="003071F0">
        <w:rPr>
          <w:noProof/>
          <w:lang w:val="en-US" w:eastAsia="es-ES"/>
        </w:rPr>
        <w:t xml:space="preserve"> </w:t>
      </w:r>
      <w:r w:rsidRPr="002D76E6">
        <w:rPr>
          <w:noProof/>
          <w:lang w:val="es-ES" w:eastAsia="es-ES"/>
        </w:rPr>
        <w:drawing>
          <wp:inline distT="0" distB="0" distL="0" distR="0" wp14:anchorId="2414EC08" wp14:editId="51AFAE5F">
            <wp:extent cx="2880000" cy="2158438"/>
            <wp:effectExtent l="0" t="0" r="0" b="0"/>
            <wp:docPr id="25" name="Imagen 25" descr="F:\Mixed\Figures\GPS\Scenario4\Filter2\Error_percentile-H_274_2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F:\Mixed\Figures\GPS\Scenario4\Filter2\Error_percentile-H_274_274.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880000" cy="2158438"/>
                    </a:xfrm>
                    <a:prstGeom prst="rect">
                      <a:avLst/>
                    </a:prstGeom>
                    <a:noFill/>
                    <a:ln>
                      <a:noFill/>
                    </a:ln>
                  </pic:spPr>
                </pic:pic>
              </a:graphicData>
            </a:graphic>
          </wp:inline>
        </w:drawing>
      </w:r>
    </w:p>
    <w:p w14:paraId="612058B1" w14:textId="4C64FC5E" w:rsidR="000D12F9" w:rsidRDefault="000D12F9" w:rsidP="000D12F9">
      <w:pPr>
        <w:pStyle w:val="Caption"/>
        <w:jc w:val="center"/>
      </w:pPr>
      <w:r>
        <w:t xml:space="preserve">Figure </w:t>
      </w:r>
      <w:r w:rsidR="00270607">
        <w:rPr>
          <w:noProof/>
        </w:rPr>
        <w:fldChar w:fldCharType="begin"/>
      </w:r>
      <w:r w:rsidR="00270607">
        <w:rPr>
          <w:noProof/>
        </w:rPr>
        <w:instrText xml:space="preserve"> STYLEREF 1 \s </w:instrText>
      </w:r>
      <w:r w:rsidR="00270607">
        <w:rPr>
          <w:noProof/>
        </w:rPr>
        <w:fldChar w:fldCharType="separate"/>
      </w:r>
      <w:r w:rsidR="001F5F83">
        <w:rPr>
          <w:noProof/>
        </w:rPr>
        <w:t>3</w:t>
      </w:r>
      <w:r w:rsidR="00270607">
        <w:rPr>
          <w:noProof/>
        </w:rPr>
        <w:fldChar w:fldCharType="end"/>
      </w:r>
      <w:r w:rsidR="00F2783C">
        <w:noBreakHyphen/>
      </w:r>
      <w:r w:rsidR="00270607">
        <w:rPr>
          <w:noProof/>
        </w:rPr>
        <w:fldChar w:fldCharType="begin"/>
      </w:r>
      <w:r w:rsidR="00270607">
        <w:rPr>
          <w:noProof/>
        </w:rPr>
        <w:instrText xml:space="preserve"> SEQ Figure \* ARABIC \s 1 </w:instrText>
      </w:r>
      <w:r w:rsidR="00270607">
        <w:rPr>
          <w:noProof/>
        </w:rPr>
        <w:fldChar w:fldCharType="separate"/>
      </w:r>
      <w:r w:rsidR="001F5F83">
        <w:rPr>
          <w:noProof/>
        </w:rPr>
        <w:t>10</w:t>
      </w:r>
      <w:r w:rsidR="00270607">
        <w:rPr>
          <w:noProof/>
        </w:rPr>
        <w:fldChar w:fldCharType="end"/>
      </w:r>
      <w:r>
        <w:t xml:space="preserve"> Vertical Error Percentile 95% (GPS)</w:t>
      </w:r>
    </w:p>
    <w:p w14:paraId="30F76F12" w14:textId="77777777" w:rsidR="000D12F9" w:rsidRDefault="000D12F9" w:rsidP="000D12F9">
      <w:pPr>
        <w:pStyle w:val="BodyText"/>
        <w:keepNext/>
        <w:jc w:val="center"/>
      </w:pPr>
      <w:r w:rsidRPr="00867B51">
        <w:rPr>
          <w:noProof/>
          <w:lang w:val="es-ES" w:eastAsia="es-ES"/>
        </w:rPr>
        <w:t xml:space="preserve"> </w:t>
      </w:r>
      <w:r>
        <w:rPr>
          <w:noProof/>
          <w:lang w:val="es-ES" w:eastAsia="es-ES"/>
        </w:rPr>
        <w:drawing>
          <wp:inline distT="0" distB="0" distL="0" distR="0" wp14:anchorId="5BC14694" wp14:editId="20BD9454">
            <wp:extent cx="2876550" cy="2159000"/>
            <wp:effectExtent l="0" t="0" r="0" b="0"/>
            <wp:docPr id="26" name="Imagen 26" descr="C:\Users\JJMZ\AppData\Local\Microsoft\Windows\INetCache\Content.Word\Error_percentile-H_274_2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JJMZ\AppData\Local\Microsoft\Windows\INetCache\Content.Word\Error_percentile-H_274_274.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876550" cy="2159000"/>
                    </a:xfrm>
                    <a:prstGeom prst="rect">
                      <a:avLst/>
                    </a:prstGeom>
                    <a:noFill/>
                    <a:ln>
                      <a:noFill/>
                    </a:ln>
                  </pic:spPr>
                </pic:pic>
              </a:graphicData>
            </a:graphic>
          </wp:inline>
        </w:drawing>
      </w:r>
    </w:p>
    <w:p w14:paraId="1F6CC72E" w14:textId="41D36BFE" w:rsidR="000D12F9" w:rsidRPr="00C440B1" w:rsidRDefault="000D12F9" w:rsidP="000D12F9">
      <w:pPr>
        <w:pStyle w:val="Caption"/>
        <w:jc w:val="center"/>
        <w:rPr>
          <w:lang w:val="en-US" w:eastAsia="de-DE"/>
          <w:rPrChange w:id="15" w:author="Jaime Alvarez" w:date="2021-02-22T18:04:00Z">
            <w:rPr>
              <w:lang w:val="es-ES" w:eastAsia="de-DE"/>
            </w:rPr>
          </w:rPrChange>
        </w:rPr>
      </w:pPr>
      <w:r w:rsidRPr="00C440B1">
        <w:rPr>
          <w:lang w:val="en-US"/>
          <w:rPrChange w:id="16" w:author="Jaime Alvarez" w:date="2021-02-22T18:04:00Z">
            <w:rPr>
              <w:lang w:val="es-ES"/>
            </w:rPr>
          </w:rPrChange>
        </w:rPr>
        <w:t xml:space="preserve">Figure </w:t>
      </w:r>
      <w:r w:rsidR="00F2783C">
        <w:rPr>
          <w:lang w:val="es-ES"/>
        </w:rPr>
        <w:fldChar w:fldCharType="begin"/>
      </w:r>
      <w:r w:rsidR="00F2783C" w:rsidRPr="00C440B1">
        <w:rPr>
          <w:lang w:val="en-US"/>
          <w:rPrChange w:id="17" w:author="Jaime Alvarez" w:date="2021-02-22T18:04:00Z">
            <w:rPr>
              <w:lang w:val="es-ES"/>
            </w:rPr>
          </w:rPrChange>
        </w:rPr>
        <w:instrText xml:space="preserve"> STYLEREF 1 \s </w:instrText>
      </w:r>
      <w:r w:rsidR="00F2783C">
        <w:rPr>
          <w:lang w:val="es-ES"/>
        </w:rPr>
        <w:fldChar w:fldCharType="separate"/>
      </w:r>
      <w:r w:rsidR="001F5F83" w:rsidRPr="00C440B1">
        <w:rPr>
          <w:noProof/>
          <w:lang w:val="en-US"/>
          <w:rPrChange w:id="18" w:author="Jaime Alvarez" w:date="2021-02-22T18:04:00Z">
            <w:rPr>
              <w:noProof/>
              <w:lang w:val="es-ES"/>
            </w:rPr>
          </w:rPrChange>
        </w:rPr>
        <w:t>3</w:t>
      </w:r>
      <w:r w:rsidR="00F2783C">
        <w:rPr>
          <w:lang w:val="es-ES"/>
        </w:rPr>
        <w:fldChar w:fldCharType="end"/>
      </w:r>
      <w:r w:rsidR="00F2783C" w:rsidRPr="00C440B1">
        <w:rPr>
          <w:lang w:val="en-US"/>
          <w:rPrChange w:id="19" w:author="Jaime Alvarez" w:date="2021-02-22T18:04:00Z">
            <w:rPr>
              <w:lang w:val="es-ES"/>
            </w:rPr>
          </w:rPrChange>
        </w:rPr>
        <w:noBreakHyphen/>
      </w:r>
      <w:r w:rsidR="00F2783C">
        <w:rPr>
          <w:lang w:val="es-ES"/>
        </w:rPr>
        <w:fldChar w:fldCharType="begin"/>
      </w:r>
      <w:r w:rsidR="00F2783C" w:rsidRPr="00C440B1">
        <w:rPr>
          <w:lang w:val="en-US"/>
          <w:rPrChange w:id="20" w:author="Jaime Alvarez" w:date="2021-02-22T18:04:00Z">
            <w:rPr>
              <w:lang w:val="es-ES"/>
            </w:rPr>
          </w:rPrChange>
        </w:rPr>
        <w:instrText xml:space="preserve"> SEQ Figure \* ARABIC \s 1 </w:instrText>
      </w:r>
      <w:r w:rsidR="00F2783C">
        <w:rPr>
          <w:lang w:val="es-ES"/>
        </w:rPr>
        <w:fldChar w:fldCharType="separate"/>
      </w:r>
      <w:r w:rsidR="001F5F83" w:rsidRPr="00C440B1">
        <w:rPr>
          <w:noProof/>
          <w:lang w:val="en-US"/>
          <w:rPrChange w:id="21" w:author="Jaime Alvarez" w:date="2021-02-22T18:04:00Z">
            <w:rPr>
              <w:noProof/>
              <w:lang w:val="es-ES"/>
            </w:rPr>
          </w:rPrChange>
        </w:rPr>
        <w:t>11</w:t>
      </w:r>
      <w:r w:rsidR="00F2783C">
        <w:rPr>
          <w:lang w:val="es-ES"/>
        </w:rPr>
        <w:fldChar w:fldCharType="end"/>
      </w:r>
      <w:r w:rsidRPr="00C440B1">
        <w:rPr>
          <w:lang w:val="en-US"/>
          <w:rPrChange w:id="22" w:author="Jaime Alvarez" w:date="2021-02-22T18:04:00Z">
            <w:rPr>
              <w:lang w:val="es-ES"/>
            </w:rPr>
          </w:rPrChange>
        </w:rPr>
        <w:t xml:space="preserve"> Vertical Error Percentile 95% (SBAS)</w:t>
      </w:r>
    </w:p>
    <w:p w14:paraId="2B21E7AF" w14:textId="77777777" w:rsidR="000D12F9" w:rsidRPr="00C440B1" w:rsidRDefault="000D12F9" w:rsidP="000D12F9">
      <w:pPr>
        <w:pStyle w:val="BodyText"/>
        <w:rPr>
          <w:lang w:val="en-US" w:eastAsia="de-DE"/>
          <w:rPrChange w:id="23" w:author="Jaime Alvarez" w:date="2021-02-22T18:04:00Z">
            <w:rPr>
              <w:lang w:val="es-ES" w:eastAsia="de-DE"/>
            </w:rPr>
          </w:rPrChange>
        </w:rPr>
        <w:sectPr w:rsidR="000D12F9" w:rsidRPr="00C440B1" w:rsidSect="003071F0">
          <w:type w:val="continuous"/>
          <w:pgSz w:w="11906" w:h="16838"/>
          <w:pgMar w:top="709" w:right="991" w:bottom="1134" w:left="1134" w:header="709" w:footer="709" w:gutter="0"/>
          <w:cols w:num="2" w:space="708"/>
          <w:titlePg/>
          <w:docGrid w:linePitch="360"/>
        </w:sectPr>
      </w:pPr>
    </w:p>
    <w:p w14:paraId="017B2F01" w14:textId="48B1488F" w:rsidR="000D12F9" w:rsidRDefault="000D12F9" w:rsidP="000D12F9">
      <w:pPr>
        <w:pStyle w:val="BodyText"/>
        <w:rPr>
          <w:lang w:eastAsia="de-DE"/>
        </w:rPr>
      </w:pPr>
      <w:r>
        <w:rPr>
          <w:lang w:eastAsia="de-DE"/>
        </w:rPr>
        <w:lastRenderedPageBreak/>
        <w:t xml:space="preserve">Again, the results provided by the incorporation of SBAS prove the improvement that this augmentation system provides to the position. Using the same reference station located at Malaga, the value that initially falls between 6.125 m and 5.25 m, is reduced to one that is between 0.875 m and 1.75 m. </w:t>
      </w:r>
    </w:p>
    <w:p w14:paraId="6DC6F7B3" w14:textId="77777777" w:rsidR="000D12F9" w:rsidRDefault="000D12F9" w:rsidP="00081AA1">
      <w:pPr>
        <w:pStyle w:val="AppendixHeading3"/>
      </w:pPr>
      <w:r>
        <w:t>Availability</w:t>
      </w:r>
    </w:p>
    <w:p w14:paraId="05199308" w14:textId="66E2CC56" w:rsidR="000D12F9" w:rsidRDefault="000D12F9" w:rsidP="000D12F9">
      <w:pPr>
        <w:jc w:val="both"/>
      </w:pPr>
      <w:r>
        <w:rPr>
          <w:lang w:eastAsia="de-DE"/>
        </w:rPr>
        <w:t xml:space="preserve">As aforementioned, the availability measures how many times the service is not available due to failures in terms of percentage. In this case a comparison may be performed in order to asses if the improvement in accuracy is not limited by values of availability below the threshold stablished by the IMO requirements in </w:t>
      </w:r>
      <w:sdt>
        <w:sdtPr>
          <w:rPr>
            <w:lang w:eastAsia="de-DE"/>
          </w:rPr>
          <w:id w:val="953210672"/>
          <w:citation/>
        </w:sdtPr>
        <w:sdtEndPr/>
        <w:sdtContent>
          <w:r>
            <w:rPr>
              <w:lang w:eastAsia="de-DE"/>
            </w:rPr>
            <w:fldChar w:fldCharType="begin"/>
          </w:r>
          <w:r w:rsidRPr="00AE7A2D">
            <w:rPr>
              <w:lang w:val="en-US" w:eastAsia="de-DE"/>
            </w:rPr>
            <w:instrText xml:space="preserve"> CITATION IMO \l 3082 </w:instrText>
          </w:r>
          <w:r>
            <w:rPr>
              <w:lang w:eastAsia="de-DE"/>
            </w:rPr>
            <w:fldChar w:fldCharType="separate"/>
          </w:r>
          <w:r w:rsidR="001F5F83" w:rsidRPr="001F5F83">
            <w:rPr>
              <w:noProof/>
              <w:lang w:val="en-US" w:eastAsia="de-DE"/>
            </w:rPr>
            <w:t>[4]</w:t>
          </w:r>
          <w:r>
            <w:rPr>
              <w:lang w:eastAsia="de-DE"/>
            </w:rPr>
            <w:fldChar w:fldCharType="end"/>
          </w:r>
        </w:sdtContent>
      </w:sdt>
      <w:r>
        <w:rPr>
          <w:lang w:eastAsia="de-DE"/>
        </w:rPr>
        <w:t xml:space="preserve">. Thereby, this evaluation will be performed thanks to the representation of </w:t>
      </w:r>
      <w:r>
        <w:t>the discrete maps with the values of each station, so that the total coverage of the region can be then easily studied.</w:t>
      </w:r>
    </w:p>
    <w:p w14:paraId="412A4271" w14:textId="77777777" w:rsidR="000D12F9" w:rsidRDefault="000D12F9" w:rsidP="000D12F9"/>
    <w:p w14:paraId="0D43CD29" w14:textId="77777777" w:rsidR="000D12F9" w:rsidRDefault="000D12F9" w:rsidP="000D12F9">
      <w:r>
        <w:t>Starting with the GPS scenario, the following values are obtained:</w:t>
      </w:r>
    </w:p>
    <w:p w14:paraId="7D2244C7" w14:textId="28823855" w:rsidR="000D12F9" w:rsidRDefault="00746600" w:rsidP="000D12F9">
      <w:pPr>
        <w:keepNext/>
        <w:jc w:val="center"/>
      </w:pPr>
      <w:r w:rsidRPr="00746600">
        <w:rPr>
          <w:noProof/>
          <w:lang w:val="es-ES" w:eastAsia="es-ES"/>
        </w:rPr>
        <w:drawing>
          <wp:inline distT="0" distB="0" distL="0" distR="0" wp14:anchorId="30465B8F" wp14:editId="4DCD04F0">
            <wp:extent cx="3594100" cy="2736850"/>
            <wp:effectExtent l="0" t="0" r="6350" b="6350"/>
            <wp:docPr id="3" name="Imagen 3" descr="\\gmvprojects\gsalot3trans\work\SC7\Task _3_gLab\TN\IALA Input paper\Pictures\Imagen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mvprojects\gsalot3trans\work\SC7\Task _3_gLab\TN\IALA Input paper\Pictures\Imagen1.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594100" cy="2736850"/>
                    </a:xfrm>
                    <a:prstGeom prst="rect">
                      <a:avLst/>
                    </a:prstGeom>
                    <a:noFill/>
                    <a:ln>
                      <a:noFill/>
                    </a:ln>
                  </pic:spPr>
                </pic:pic>
              </a:graphicData>
            </a:graphic>
          </wp:inline>
        </w:drawing>
      </w:r>
    </w:p>
    <w:p w14:paraId="7696DFAC" w14:textId="70E34651" w:rsidR="00063551" w:rsidRDefault="000D12F9" w:rsidP="000D12F9">
      <w:pPr>
        <w:pStyle w:val="Caption"/>
        <w:jc w:val="center"/>
      </w:pPr>
      <w:r>
        <w:t xml:space="preserve">Figure </w:t>
      </w:r>
      <w:r w:rsidR="00270607">
        <w:rPr>
          <w:noProof/>
        </w:rPr>
        <w:fldChar w:fldCharType="begin"/>
      </w:r>
      <w:r w:rsidR="00270607">
        <w:rPr>
          <w:noProof/>
        </w:rPr>
        <w:instrText xml:space="preserve"> STYLEREF 1 \s </w:instrText>
      </w:r>
      <w:r w:rsidR="00270607">
        <w:rPr>
          <w:noProof/>
        </w:rPr>
        <w:fldChar w:fldCharType="separate"/>
      </w:r>
      <w:r w:rsidR="001F5F83">
        <w:rPr>
          <w:noProof/>
        </w:rPr>
        <w:t>3</w:t>
      </w:r>
      <w:r w:rsidR="00270607">
        <w:rPr>
          <w:noProof/>
        </w:rPr>
        <w:fldChar w:fldCharType="end"/>
      </w:r>
      <w:r w:rsidR="00F2783C">
        <w:noBreakHyphen/>
      </w:r>
      <w:r w:rsidR="00270607">
        <w:rPr>
          <w:noProof/>
        </w:rPr>
        <w:fldChar w:fldCharType="begin"/>
      </w:r>
      <w:r w:rsidR="00270607">
        <w:rPr>
          <w:noProof/>
        </w:rPr>
        <w:instrText xml:space="preserve"> SEQ Figure \* ARABIC \s 1 </w:instrText>
      </w:r>
      <w:r w:rsidR="00270607">
        <w:rPr>
          <w:noProof/>
        </w:rPr>
        <w:fldChar w:fldCharType="separate"/>
      </w:r>
      <w:r w:rsidR="001F5F83">
        <w:rPr>
          <w:noProof/>
        </w:rPr>
        <w:t>12</w:t>
      </w:r>
      <w:r w:rsidR="00270607">
        <w:rPr>
          <w:noProof/>
        </w:rPr>
        <w:fldChar w:fldCharType="end"/>
      </w:r>
      <w:r>
        <w:t xml:space="preserve"> Discrete map of availability over 2 years (GPS)</w:t>
      </w:r>
      <w:r w:rsidR="00063551">
        <w:t xml:space="preserve">. </w:t>
      </w:r>
    </w:p>
    <w:p w14:paraId="26B590EA" w14:textId="150FC4D2" w:rsidR="000D12F9" w:rsidRDefault="00063551" w:rsidP="000D12F9">
      <w:pPr>
        <w:pStyle w:val="Caption"/>
        <w:jc w:val="center"/>
      </w:pPr>
      <w:r>
        <w:t>1</w:t>
      </w:r>
      <w:r w:rsidRPr="00501664">
        <w:rPr>
          <w:vertAlign w:val="superscript"/>
        </w:rPr>
        <w:t>st</w:t>
      </w:r>
      <w:r>
        <w:t xml:space="preserve"> October 2018-30</w:t>
      </w:r>
      <w:r w:rsidRPr="00501664">
        <w:rPr>
          <w:vertAlign w:val="superscript"/>
        </w:rPr>
        <w:t>th</w:t>
      </w:r>
      <w:r>
        <w:t xml:space="preserve"> September 2020</w:t>
      </w:r>
    </w:p>
    <w:p w14:paraId="1E8515FC" w14:textId="77777777" w:rsidR="000D12F9" w:rsidRDefault="000D12F9" w:rsidP="000D12F9">
      <w:pPr>
        <w:pStyle w:val="BodyText"/>
        <w:rPr>
          <w:lang w:eastAsia="de-DE"/>
        </w:rPr>
      </w:pPr>
      <w:r>
        <w:rPr>
          <w:lang w:eastAsia="de-DE"/>
        </w:rPr>
        <w:t xml:space="preserve">As shown in the figures above, the value of availability is over the threshold of 99.8% established in the IMO requirements. Therefore, it may be stated that this service complies with the requisites. </w:t>
      </w:r>
    </w:p>
    <w:p w14:paraId="72A92821" w14:textId="77777777" w:rsidR="000D12F9" w:rsidRDefault="000D12F9" w:rsidP="000D12F9">
      <w:pPr>
        <w:pStyle w:val="BodyText"/>
        <w:rPr>
          <w:lang w:eastAsia="de-DE"/>
        </w:rPr>
      </w:pPr>
      <w:r>
        <w:rPr>
          <w:lang w:eastAsia="de-DE"/>
        </w:rPr>
        <w:t>The interpolated map can be also presented in order to better understand the behaviour over the whole region:</w:t>
      </w:r>
    </w:p>
    <w:p w14:paraId="5E75740C" w14:textId="2E2F228A" w:rsidR="000D12F9" w:rsidRDefault="00746600" w:rsidP="000D12F9">
      <w:pPr>
        <w:pStyle w:val="BodyText"/>
        <w:keepNext/>
        <w:jc w:val="center"/>
      </w:pPr>
      <w:r w:rsidRPr="00746600">
        <w:rPr>
          <w:noProof/>
          <w:lang w:val="es-ES" w:eastAsia="es-ES"/>
        </w:rPr>
        <w:drawing>
          <wp:inline distT="0" distB="0" distL="0" distR="0" wp14:anchorId="74DCC732" wp14:editId="74AAAD06">
            <wp:extent cx="3594100" cy="2413000"/>
            <wp:effectExtent l="0" t="0" r="6350" b="6350"/>
            <wp:docPr id="8" name="Imagen 8" descr="\\gmvprojects\gsalot3trans\work\SC7\Task _3_gLab\TN\IALA Input paper\Pictures\Imagen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mvprojects\gsalot3trans\work\SC7\Task _3_gLab\TN\IALA Input paper\Pictures\Imagen2.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594100" cy="2413000"/>
                    </a:xfrm>
                    <a:prstGeom prst="rect">
                      <a:avLst/>
                    </a:prstGeom>
                    <a:noFill/>
                    <a:ln>
                      <a:noFill/>
                    </a:ln>
                  </pic:spPr>
                </pic:pic>
              </a:graphicData>
            </a:graphic>
          </wp:inline>
        </w:drawing>
      </w:r>
    </w:p>
    <w:p w14:paraId="121FB8E2" w14:textId="12929EDF" w:rsidR="00063551" w:rsidRDefault="000D12F9" w:rsidP="00063551">
      <w:pPr>
        <w:pStyle w:val="Caption"/>
        <w:jc w:val="center"/>
      </w:pPr>
      <w:r>
        <w:t xml:space="preserve">Figure </w:t>
      </w:r>
      <w:r w:rsidR="00270607">
        <w:rPr>
          <w:noProof/>
        </w:rPr>
        <w:fldChar w:fldCharType="begin"/>
      </w:r>
      <w:r w:rsidR="00270607">
        <w:rPr>
          <w:noProof/>
        </w:rPr>
        <w:instrText xml:space="preserve"> STYLEREF 1 \s </w:instrText>
      </w:r>
      <w:r w:rsidR="00270607">
        <w:rPr>
          <w:noProof/>
        </w:rPr>
        <w:fldChar w:fldCharType="separate"/>
      </w:r>
      <w:r w:rsidR="001F5F83">
        <w:rPr>
          <w:noProof/>
        </w:rPr>
        <w:t>3</w:t>
      </w:r>
      <w:r w:rsidR="00270607">
        <w:rPr>
          <w:noProof/>
        </w:rPr>
        <w:fldChar w:fldCharType="end"/>
      </w:r>
      <w:r w:rsidR="00F2783C">
        <w:noBreakHyphen/>
      </w:r>
      <w:r w:rsidR="00270607">
        <w:rPr>
          <w:noProof/>
        </w:rPr>
        <w:fldChar w:fldCharType="begin"/>
      </w:r>
      <w:r w:rsidR="00270607">
        <w:rPr>
          <w:noProof/>
        </w:rPr>
        <w:instrText xml:space="preserve"> SEQ Figure \* ARABIC \s 1 </w:instrText>
      </w:r>
      <w:r w:rsidR="00270607">
        <w:rPr>
          <w:noProof/>
        </w:rPr>
        <w:fldChar w:fldCharType="separate"/>
      </w:r>
      <w:r w:rsidR="001F5F83">
        <w:rPr>
          <w:noProof/>
        </w:rPr>
        <w:t>13</w:t>
      </w:r>
      <w:r w:rsidR="00270607">
        <w:rPr>
          <w:noProof/>
        </w:rPr>
        <w:fldChar w:fldCharType="end"/>
      </w:r>
      <w:r>
        <w:t xml:space="preserve"> Interpolated map of availability over 2 years (GPS)</w:t>
      </w:r>
      <w:r w:rsidR="00063551">
        <w:t xml:space="preserve"> </w:t>
      </w:r>
    </w:p>
    <w:p w14:paraId="66047EA1" w14:textId="77777777" w:rsidR="00063551" w:rsidRDefault="00063551" w:rsidP="00063551">
      <w:pPr>
        <w:pStyle w:val="Caption"/>
        <w:jc w:val="center"/>
      </w:pPr>
      <w:r>
        <w:t>1</w:t>
      </w:r>
      <w:r w:rsidRPr="00501664">
        <w:rPr>
          <w:vertAlign w:val="superscript"/>
        </w:rPr>
        <w:t>st</w:t>
      </w:r>
      <w:r>
        <w:t xml:space="preserve"> October 2018-30</w:t>
      </w:r>
      <w:r w:rsidRPr="00501664">
        <w:rPr>
          <w:vertAlign w:val="superscript"/>
        </w:rPr>
        <w:t>th</w:t>
      </w:r>
      <w:r>
        <w:t xml:space="preserve"> September 2020</w:t>
      </w:r>
    </w:p>
    <w:p w14:paraId="5AF1C627" w14:textId="77777777" w:rsidR="000D12F9" w:rsidRDefault="000D12F9" w:rsidP="000D12F9">
      <w:pPr>
        <w:pStyle w:val="Caption"/>
        <w:jc w:val="center"/>
        <w:rPr>
          <w:lang w:eastAsia="de-DE"/>
        </w:rPr>
      </w:pPr>
    </w:p>
    <w:p w14:paraId="084B9F30" w14:textId="77777777" w:rsidR="000D12F9" w:rsidRDefault="000D12F9" w:rsidP="000D12F9">
      <w:pPr>
        <w:pStyle w:val="BodyText"/>
        <w:rPr>
          <w:lang w:eastAsia="de-DE"/>
        </w:rPr>
      </w:pPr>
      <w:r>
        <w:rPr>
          <w:lang w:eastAsia="de-DE"/>
        </w:rPr>
        <w:t>Again, thanks to this map, we can conclude that the aimed availability is achieved in the whole area of interest, since values below the threshold are observed.</w:t>
      </w:r>
    </w:p>
    <w:p w14:paraId="58269FD2" w14:textId="77777777" w:rsidR="000D12F9" w:rsidRDefault="000D12F9" w:rsidP="000D12F9">
      <w:pPr>
        <w:pStyle w:val="BodyText"/>
        <w:rPr>
          <w:lang w:eastAsia="de-DE"/>
        </w:rPr>
      </w:pPr>
      <w:r>
        <w:rPr>
          <w:lang w:eastAsia="de-DE"/>
        </w:rPr>
        <w:t>Once, the GPS results are shown, the next step will suppose presenting the availability of the system when SBAS is incorporated to GPS in order to improve the accuracy and integrity of the service.</w:t>
      </w:r>
    </w:p>
    <w:p w14:paraId="5CCE1BA5" w14:textId="4ACEBFE7" w:rsidR="000D12F9" w:rsidRDefault="00746600" w:rsidP="000D12F9">
      <w:pPr>
        <w:pStyle w:val="BodyText"/>
        <w:keepNext/>
        <w:jc w:val="center"/>
      </w:pPr>
      <w:r w:rsidRPr="00746600">
        <w:rPr>
          <w:noProof/>
          <w:lang w:val="es-ES" w:eastAsia="es-ES"/>
        </w:rPr>
        <w:drawing>
          <wp:inline distT="0" distB="0" distL="0" distR="0" wp14:anchorId="5B6B5385" wp14:editId="3B36E0FE">
            <wp:extent cx="3594100" cy="2749550"/>
            <wp:effectExtent l="0" t="0" r="6350" b="0"/>
            <wp:docPr id="14" name="Imagen 14" descr="\\gmvprojects\gsalot3trans\work\SC7\Task _3_gLab\TN\IALA Input paper\Pictures\Imagen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mvprojects\gsalot3trans\work\SC7\Task _3_gLab\TN\IALA Input paper\Pictures\Imagen3.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594100" cy="2749550"/>
                    </a:xfrm>
                    <a:prstGeom prst="rect">
                      <a:avLst/>
                    </a:prstGeom>
                    <a:noFill/>
                    <a:ln>
                      <a:noFill/>
                    </a:ln>
                  </pic:spPr>
                </pic:pic>
              </a:graphicData>
            </a:graphic>
          </wp:inline>
        </w:drawing>
      </w:r>
    </w:p>
    <w:p w14:paraId="557AE019" w14:textId="45368395" w:rsidR="00063551" w:rsidRDefault="000D12F9" w:rsidP="00063551">
      <w:pPr>
        <w:pStyle w:val="Caption"/>
        <w:jc w:val="center"/>
      </w:pPr>
      <w:r>
        <w:t xml:space="preserve">Figure </w:t>
      </w:r>
      <w:r w:rsidR="00270607">
        <w:rPr>
          <w:noProof/>
        </w:rPr>
        <w:fldChar w:fldCharType="begin"/>
      </w:r>
      <w:r w:rsidR="00270607">
        <w:rPr>
          <w:noProof/>
        </w:rPr>
        <w:instrText xml:space="preserve"> STYLEREF 1 \s </w:instrText>
      </w:r>
      <w:r w:rsidR="00270607">
        <w:rPr>
          <w:noProof/>
        </w:rPr>
        <w:fldChar w:fldCharType="separate"/>
      </w:r>
      <w:r w:rsidR="001F5F83">
        <w:rPr>
          <w:noProof/>
        </w:rPr>
        <w:t>3</w:t>
      </w:r>
      <w:r w:rsidR="00270607">
        <w:rPr>
          <w:noProof/>
        </w:rPr>
        <w:fldChar w:fldCharType="end"/>
      </w:r>
      <w:r w:rsidR="00F2783C">
        <w:noBreakHyphen/>
      </w:r>
      <w:r w:rsidR="00270607">
        <w:rPr>
          <w:noProof/>
        </w:rPr>
        <w:fldChar w:fldCharType="begin"/>
      </w:r>
      <w:r w:rsidR="00270607">
        <w:rPr>
          <w:noProof/>
        </w:rPr>
        <w:instrText xml:space="preserve"> SEQ Figure \* ARABIC \s 1 </w:instrText>
      </w:r>
      <w:r w:rsidR="00270607">
        <w:rPr>
          <w:noProof/>
        </w:rPr>
        <w:fldChar w:fldCharType="separate"/>
      </w:r>
      <w:r w:rsidR="001F5F83">
        <w:rPr>
          <w:noProof/>
        </w:rPr>
        <w:t>14</w:t>
      </w:r>
      <w:r w:rsidR="00270607">
        <w:rPr>
          <w:noProof/>
        </w:rPr>
        <w:fldChar w:fldCharType="end"/>
      </w:r>
      <w:r>
        <w:t xml:space="preserve"> Discrete map of availability over 2 years (SBAS)</w:t>
      </w:r>
      <w:r w:rsidR="00063551">
        <w:t xml:space="preserve"> </w:t>
      </w:r>
    </w:p>
    <w:p w14:paraId="6A077968" w14:textId="5A7EF478" w:rsidR="000D12F9" w:rsidRDefault="00063551">
      <w:pPr>
        <w:pStyle w:val="Caption"/>
        <w:jc w:val="center"/>
      </w:pPr>
      <w:r>
        <w:t>1</w:t>
      </w:r>
      <w:r w:rsidRPr="00501664">
        <w:rPr>
          <w:vertAlign w:val="superscript"/>
        </w:rPr>
        <w:t>st</w:t>
      </w:r>
      <w:r>
        <w:t xml:space="preserve"> October 2018-30</w:t>
      </w:r>
      <w:r w:rsidRPr="00501664">
        <w:rPr>
          <w:vertAlign w:val="superscript"/>
        </w:rPr>
        <w:t>th</w:t>
      </w:r>
      <w:r>
        <w:t xml:space="preserve"> September 2020</w:t>
      </w:r>
    </w:p>
    <w:p w14:paraId="3BC97D46" w14:textId="77777777" w:rsidR="000D12F9" w:rsidRDefault="000D12F9" w:rsidP="000D12F9">
      <w:pPr>
        <w:pStyle w:val="BodyText"/>
        <w:rPr>
          <w:lang w:eastAsia="de-DE"/>
        </w:rPr>
      </w:pPr>
      <w:r>
        <w:rPr>
          <w:lang w:eastAsia="de-DE"/>
        </w:rPr>
        <w:t xml:space="preserve">As expected, the service availability is reduced in the farthest regions to the centre of the continent. It is in those areas where the performance should be lower to other parts of Europe due to the disposition of the RIMS stations network. </w:t>
      </w:r>
    </w:p>
    <w:p w14:paraId="3BD7AEE3" w14:textId="77777777" w:rsidR="000D12F9" w:rsidRDefault="000D12F9" w:rsidP="000D12F9">
      <w:pPr>
        <w:pStyle w:val="BodyText"/>
        <w:rPr>
          <w:lang w:eastAsia="de-DE"/>
        </w:rPr>
      </w:pPr>
      <w:r>
        <w:rPr>
          <w:lang w:eastAsia="de-DE"/>
        </w:rPr>
        <w:t>Following the previous procedure, it results of interest to show the interpolated results of the aforementioned discrete map for SBAS in terms of availability.</w:t>
      </w:r>
    </w:p>
    <w:p w14:paraId="5C5D06BE" w14:textId="3885AC44" w:rsidR="000D12F9" w:rsidRDefault="00A365D5" w:rsidP="000D12F9">
      <w:pPr>
        <w:pStyle w:val="BodyText"/>
        <w:keepNext/>
        <w:jc w:val="center"/>
      </w:pPr>
      <w:r w:rsidRPr="00A365D5">
        <w:rPr>
          <w:noProof/>
          <w:lang w:val="es-ES" w:eastAsia="es-ES"/>
        </w:rPr>
        <w:drawing>
          <wp:inline distT="0" distB="0" distL="0" distR="0" wp14:anchorId="1CCA9262" wp14:editId="3BDE6C04">
            <wp:extent cx="3594100" cy="2406650"/>
            <wp:effectExtent l="0" t="0" r="6350" b="0"/>
            <wp:docPr id="15" name="Imagen 15" descr="\\gmvprojects\gsalot3trans\work\SC7\Task _3_gLab\TN\IALA Input paper\Pictures\Imagen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mvprojects\gsalot3trans\work\SC7\Task _3_gLab\TN\IALA Input paper\Pictures\Imagen4.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594100" cy="2406650"/>
                    </a:xfrm>
                    <a:prstGeom prst="rect">
                      <a:avLst/>
                    </a:prstGeom>
                    <a:noFill/>
                    <a:ln>
                      <a:noFill/>
                    </a:ln>
                  </pic:spPr>
                </pic:pic>
              </a:graphicData>
            </a:graphic>
          </wp:inline>
        </w:drawing>
      </w:r>
    </w:p>
    <w:p w14:paraId="5BD1D3BB" w14:textId="03B2745B" w:rsidR="00063551" w:rsidRDefault="000D12F9" w:rsidP="00063551">
      <w:pPr>
        <w:pStyle w:val="Caption"/>
        <w:jc w:val="center"/>
      </w:pPr>
      <w:bookmarkStart w:id="24" w:name="_Ref64473267"/>
      <w:r>
        <w:t xml:space="preserve">Figure </w:t>
      </w:r>
      <w:r w:rsidR="00270607">
        <w:rPr>
          <w:noProof/>
        </w:rPr>
        <w:fldChar w:fldCharType="begin"/>
      </w:r>
      <w:r w:rsidR="00270607">
        <w:rPr>
          <w:noProof/>
        </w:rPr>
        <w:instrText xml:space="preserve"> STYLEREF 1 \s </w:instrText>
      </w:r>
      <w:r w:rsidR="00270607">
        <w:rPr>
          <w:noProof/>
        </w:rPr>
        <w:fldChar w:fldCharType="separate"/>
      </w:r>
      <w:r w:rsidR="001F5F83">
        <w:rPr>
          <w:noProof/>
        </w:rPr>
        <w:t>3</w:t>
      </w:r>
      <w:r w:rsidR="00270607">
        <w:rPr>
          <w:noProof/>
        </w:rPr>
        <w:fldChar w:fldCharType="end"/>
      </w:r>
      <w:r w:rsidR="00F2783C">
        <w:noBreakHyphen/>
      </w:r>
      <w:r w:rsidR="00270607">
        <w:rPr>
          <w:noProof/>
        </w:rPr>
        <w:fldChar w:fldCharType="begin"/>
      </w:r>
      <w:r w:rsidR="00270607">
        <w:rPr>
          <w:noProof/>
        </w:rPr>
        <w:instrText xml:space="preserve"> SEQ Figure \* ARABIC \s 1 </w:instrText>
      </w:r>
      <w:r w:rsidR="00270607">
        <w:rPr>
          <w:noProof/>
        </w:rPr>
        <w:fldChar w:fldCharType="separate"/>
      </w:r>
      <w:r w:rsidR="001F5F83">
        <w:rPr>
          <w:noProof/>
        </w:rPr>
        <w:t>15</w:t>
      </w:r>
      <w:r w:rsidR="00270607">
        <w:rPr>
          <w:noProof/>
        </w:rPr>
        <w:fldChar w:fldCharType="end"/>
      </w:r>
      <w:bookmarkEnd w:id="24"/>
      <w:r>
        <w:t xml:space="preserve"> </w:t>
      </w:r>
      <w:r w:rsidRPr="001D1546">
        <w:t>Interpolated map of availability over 2 years (</w:t>
      </w:r>
      <w:r>
        <w:t>SBAS</w:t>
      </w:r>
      <w:r w:rsidRPr="001D1546">
        <w:t>)</w:t>
      </w:r>
      <w:r w:rsidR="00063551">
        <w:t xml:space="preserve"> </w:t>
      </w:r>
    </w:p>
    <w:p w14:paraId="77D87D6A" w14:textId="771651EF" w:rsidR="000D12F9" w:rsidRDefault="00063551">
      <w:pPr>
        <w:pStyle w:val="Caption"/>
        <w:jc w:val="center"/>
      </w:pPr>
      <w:r>
        <w:t>1</w:t>
      </w:r>
      <w:r w:rsidRPr="00501664">
        <w:rPr>
          <w:vertAlign w:val="superscript"/>
        </w:rPr>
        <w:t>st</w:t>
      </w:r>
      <w:r>
        <w:t xml:space="preserve"> October 2018-30</w:t>
      </w:r>
      <w:r w:rsidRPr="00501664">
        <w:rPr>
          <w:vertAlign w:val="superscript"/>
        </w:rPr>
        <w:t>th</w:t>
      </w:r>
      <w:r>
        <w:t xml:space="preserve"> September 2020</w:t>
      </w:r>
    </w:p>
    <w:p w14:paraId="475035E8" w14:textId="7C0DCCEA" w:rsidR="000D12F9" w:rsidRDefault="000D12F9" w:rsidP="000D12F9">
      <w:pPr>
        <w:pStyle w:val="BodyText"/>
        <w:rPr>
          <w:lang w:eastAsia="de-DE"/>
        </w:rPr>
      </w:pPr>
      <w:r>
        <w:rPr>
          <w:lang w:eastAsia="de-DE"/>
        </w:rPr>
        <w:t xml:space="preserve">The results presented in </w:t>
      </w:r>
      <w:r w:rsidR="00DB4972">
        <w:rPr>
          <w:lang w:eastAsia="de-DE"/>
        </w:rPr>
        <w:fldChar w:fldCharType="begin"/>
      </w:r>
      <w:r w:rsidR="00DB4972">
        <w:rPr>
          <w:lang w:eastAsia="de-DE"/>
        </w:rPr>
        <w:instrText xml:space="preserve"> REF _Ref64473267 \h </w:instrText>
      </w:r>
      <w:r w:rsidR="00DB4972">
        <w:rPr>
          <w:lang w:eastAsia="de-DE"/>
        </w:rPr>
      </w:r>
      <w:r w:rsidR="00DB4972">
        <w:rPr>
          <w:lang w:eastAsia="de-DE"/>
        </w:rPr>
        <w:fldChar w:fldCharType="separate"/>
      </w:r>
      <w:r w:rsidR="001F5F83">
        <w:t xml:space="preserve">Figure </w:t>
      </w:r>
      <w:r w:rsidR="001F5F83">
        <w:rPr>
          <w:noProof/>
        </w:rPr>
        <w:t>3</w:t>
      </w:r>
      <w:r w:rsidR="001F5F83">
        <w:noBreakHyphen/>
      </w:r>
      <w:r w:rsidR="001F5F83">
        <w:rPr>
          <w:noProof/>
        </w:rPr>
        <w:t>15</w:t>
      </w:r>
      <w:r w:rsidR="00DB4972">
        <w:rPr>
          <w:lang w:eastAsia="de-DE"/>
        </w:rPr>
        <w:fldChar w:fldCharType="end"/>
      </w:r>
      <w:r w:rsidRPr="00DB4972">
        <w:rPr>
          <w:lang w:val="en-US" w:eastAsia="de-DE"/>
        </w:rPr>
        <w:t xml:space="preserve"> actually match those presented in the</w:t>
      </w:r>
      <w:r w:rsidR="00DF211B">
        <w:rPr>
          <w:lang w:val="en-US" w:eastAsia="de-DE"/>
        </w:rPr>
        <w:t xml:space="preserve"> </w:t>
      </w:r>
      <w:r w:rsidR="00DF211B">
        <w:rPr>
          <w:lang w:val="en-US" w:eastAsia="de-DE"/>
        </w:rPr>
        <w:fldChar w:fldCharType="begin"/>
      </w:r>
      <w:r w:rsidR="00DF211B">
        <w:rPr>
          <w:lang w:val="en-US" w:eastAsia="de-DE"/>
        </w:rPr>
        <w:instrText xml:space="preserve"> PAGEREF _Ref64473094 \h </w:instrText>
      </w:r>
      <w:r w:rsidR="00DF211B">
        <w:rPr>
          <w:lang w:val="en-US" w:eastAsia="de-DE"/>
        </w:rPr>
      </w:r>
      <w:r w:rsidR="00DF211B">
        <w:rPr>
          <w:lang w:val="en-US" w:eastAsia="de-DE"/>
        </w:rPr>
        <w:fldChar w:fldCharType="separate"/>
      </w:r>
      <w:r w:rsidR="001F5F83">
        <w:rPr>
          <w:noProof/>
          <w:lang w:val="en-US" w:eastAsia="de-DE"/>
        </w:rPr>
        <w:t>5</w:t>
      </w:r>
      <w:r w:rsidR="00DF211B">
        <w:rPr>
          <w:lang w:val="en-US" w:eastAsia="de-DE"/>
        </w:rPr>
        <w:fldChar w:fldCharType="end"/>
      </w:r>
      <w:r>
        <w:rPr>
          <w:lang w:eastAsia="de-DE"/>
        </w:rPr>
        <w:t>, since EGNOS is not able to provide elevated levels of availability on the limits of the area of interest. That is why values below the 99% are found at those regions. Even so, the system is able to provide the desired availability in the European continent.</w:t>
      </w:r>
    </w:p>
    <w:p w14:paraId="2631E49D" w14:textId="77777777" w:rsidR="00313681" w:rsidRDefault="00313681" w:rsidP="000D12F9">
      <w:pPr>
        <w:pStyle w:val="BodyText"/>
        <w:rPr>
          <w:lang w:eastAsia="de-DE"/>
        </w:rPr>
      </w:pPr>
    </w:p>
    <w:p w14:paraId="0927F703" w14:textId="77777777" w:rsidR="000D12F9" w:rsidRDefault="000D12F9" w:rsidP="00081AA1">
      <w:pPr>
        <w:pStyle w:val="AppendixHeading3"/>
      </w:pPr>
      <w:r>
        <w:lastRenderedPageBreak/>
        <w:t>Continuity</w:t>
      </w:r>
    </w:p>
    <w:p w14:paraId="5D3BF4E5" w14:textId="77777777" w:rsidR="000D12F9" w:rsidRDefault="000D12F9" w:rsidP="000D12F9">
      <w:pPr>
        <w:pStyle w:val="BodyText"/>
        <w:rPr>
          <w:lang w:eastAsia="de-DE"/>
        </w:rPr>
      </w:pPr>
      <w:r>
        <w:rPr>
          <w:lang w:eastAsia="de-DE"/>
        </w:rPr>
        <w:t>The last parameter to be studied in this document is the continuity of the system, feature which is assessed using the Mean Time Between failures. Therefore, this variable allows us to know for how long the system is available without failures in terms of percentage. Thereby, in order to meet the requirements, the service must be able to provide a continuity over 99.97% for the whole period of time studied.</w:t>
      </w:r>
    </w:p>
    <w:p w14:paraId="602EE7FB" w14:textId="77777777" w:rsidR="000D12F9" w:rsidRDefault="000D12F9" w:rsidP="000D12F9">
      <w:pPr>
        <w:pStyle w:val="BodyText"/>
        <w:rPr>
          <w:lang w:eastAsia="de-DE"/>
        </w:rPr>
      </w:pPr>
      <w:r>
        <w:rPr>
          <w:lang w:eastAsia="de-DE"/>
        </w:rPr>
        <w:t>The first scenario to begin with will be the continuity when only GPS is implemented:</w:t>
      </w:r>
    </w:p>
    <w:p w14:paraId="02866C84" w14:textId="10EEFF2B" w:rsidR="000D12F9" w:rsidRDefault="00A365D5" w:rsidP="000D12F9">
      <w:pPr>
        <w:pStyle w:val="BodyText"/>
        <w:keepNext/>
        <w:jc w:val="center"/>
      </w:pPr>
      <w:r w:rsidRPr="00A365D5">
        <w:rPr>
          <w:noProof/>
          <w:lang w:val="es-ES" w:eastAsia="es-ES"/>
        </w:rPr>
        <w:drawing>
          <wp:inline distT="0" distB="0" distL="0" distR="0" wp14:anchorId="4A3AA9B6" wp14:editId="070A038A">
            <wp:extent cx="3594100" cy="2749550"/>
            <wp:effectExtent l="0" t="0" r="6350" b="0"/>
            <wp:docPr id="16" name="Imagen 16" descr="\\gmvprojects\gsalot3trans\work\SC7\Task _3_gLab\TN\IALA Input paper\Pictures\Imagen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gmvprojects\gsalot3trans\work\SC7\Task _3_gLab\TN\IALA Input paper\Pictures\Imagen5.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594100" cy="2749550"/>
                    </a:xfrm>
                    <a:prstGeom prst="rect">
                      <a:avLst/>
                    </a:prstGeom>
                    <a:noFill/>
                    <a:ln>
                      <a:noFill/>
                    </a:ln>
                  </pic:spPr>
                </pic:pic>
              </a:graphicData>
            </a:graphic>
          </wp:inline>
        </w:drawing>
      </w:r>
    </w:p>
    <w:p w14:paraId="57589ADA" w14:textId="4FB5E998" w:rsidR="00063551" w:rsidRDefault="000D12F9" w:rsidP="00063551">
      <w:pPr>
        <w:pStyle w:val="Caption"/>
        <w:jc w:val="center"/>
      </w:pPr>
      <w:r>
        <w:t xml:space="preserve">Figure </w:t>
      </w:r>
      <w:r w:rsidR="00270607">
        <w:rPr>
          <w:noProof/>
        </w:rPr>
        <w:fldChar w:fldCharType="begin"/>
      </w:r>
      <w:r w:rsidR="00270607">
        <w:rPr>
          <w:noProof/>
        </w:rPr>
        <w:instrText xml:space="preserve"> STYLEREF 1 \s </w:instrText>
      </w:r>
      <w:r w:rsidR="00270607">
        <w:rPr>
          <w:noProof/>
        </w:rPr>
        <w:fldChar w:fldCharType="separate"/>
      </w:r>
      <w:r w:rsidR="001F5F83">
        <w:rPr>
          <w:noProof/>
        </w:rPr>
        <w:t>3</w:t>
      </w:r>
      <w:r w:rsidR="00270607">
        <w:rPr>
          <w:noProof/>
        </w:rPr>
        <w:fldChar w:fldCharType="end"/>
      </w:r>
      <w:r w:rsidR="00F2783C">
        <w:noBreakHyphen/>
      </w:r>
      <w:r w:rsidR="00270607">
        <w:rPr>
          <w:noProof/>
        </w:rPr>
        <w:fldChar w:fldCharType="begin"/>
      </w:r>
      <w:r w:rsidR="00270607">
        <w:rPr>
          <w:noProof/>
        </w:rPr>
        <w:instrText xml:space="preserve"> SEQ Figure \* ARABIC \s 1 </w:instrText>
      </w:r>
      <w:r w:rsidR="00270607">
        <w:rPr>
          <w:noProof/>
        </w:rPr>
        <w:fldChar w:fldCharType="separate"/>
      </w:r>
      <w:r w:rsidR="001F5F83">
        <w:rPr>
          <w:noProof/>
        </w:rPr>
        <w:t>16</w:t>
      </w:r>
      <w:r w:rsidR="00270607">
        <w:rPr>
          <w:noProof/>
        </w:rPr>
        <w:fldChar w:fldCharType="end"/>
      </w:r>
      <w:r>
        <w:t xml:space="preserve"> Discrete</w:t>
      </w:r>
      <w:r w:rsidRPr="001D1546">
        <w:t xml:space="preserve"> map of </w:t>
      </w:r>
      <w:r>
        <w:t>continuity</w:t>
      </w:r>
      <w:r w:rsidRPr="001D1546">
        <w:t xml:space="preserve"> over 2 years (</w:t>
      </w:r>
      <w:r>
        <w:t>GPS</w:t>
      </w:r>
      <w:r w:rsidRPr="001D1546">
        <w:t>)</w:t>
      </w:r>
      <w:r w:rsidR="00063551">
        <w:t xml:space="preserve"> </w:t>
      </w:r>
    </w:p>
    <w:p w14:paraId="79FDBFBE" w14:textId="4B37670F" w:rsidR="000D12F9" w:rsidRDefault="00063551">
      <w:pPr>
        <w:pStyle w:val="Caption"/>
        <w:jc w:val="center"/>
      </w:pPr>
      <w:r>
        <w:t>1</w:t>
      </w:r>
      <w:r w:rsidRPr="00501664">
        <w:rPr>
          <w:vertAlign w:val="superscript"/>
        </w:rPr>
        <w:t>st</w:t>
      </w:r>
      <w:r>
        <w:t xml:space="preserve"> October 2018 - 30</w:t>
      </w:r>
      <w:r w:rsidRPr="00501664">
        <w:rPr>
          <w:vertAlign w:val="superscript"/>
        </w:rPr>
        <w:t>th</w:t>
      </w:r>
      <w:r>
        <w:t xml:space="preserve"> September 2020</w:t>
      </w:r>
    </w:p>
    <w:p w14:paraId="16B1DA48" w14:textId="77777777" w:rsidR="000D12F9" w:rsidRDefault="000D12F9" w:rsidP="000D12F9">
      <w:pPr>
        <w:pStyle w:val="BodyText"/>
        <w:rPr>
          <w:lang w:eastAsia="de-DE"/>
        </w:rPr>
      </w:pPr>
      <w:r>
        <w:rPr>
          <w:lang w:eastAsia="de-DE"/>
        </w:rPr>
        <w:t>The results show that, alike the availability, the continuity complies with the requirement thanks to getting values over 99.97% over the whole continent. This results may be corroborated when the results at the stations are interpolated, as presented in the next figure:</w:t>
      </w:r>
    </w:p>
    <w:p w14:paraId="400FC91C" w14:textId="505413F5" w:rsidR="000D12F9" w:rsidRDefault="00A365D5" w:rsidP="000D12F9">
      <w:pPr>
        <w:pStyle w:val="BodyText"/>
        <w:keepNext/>
        <w:jc w:val="center"/>
      </w:pPr>
      <w:r w:rsidRPr="00A365D5">
        <w:rPr>
          <w:noProof/>
          <w:lang w:val="es-ES" w:eastAsia="es-ES"/>
        </w:rPr>
        <w:drawing>
          <wp:inline distT="0" distB="0" distL="0" distR="0" wp14:anchorId="60C47595" wp14:editId="396FF756">
            <wp:extent cx="3594100" cy="2381250"/>
            <wp:effectExtent l="0" t="0" r="6350" b="0"/>
            <wp:docPr id="18" name="Imagen 18" descr="\\gmvprojects\gsalot3trans\work\SC7\Task _3_gLab\TN\IALA Input paper\Pictures\Imagen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gmvprojects\gsalot3trans\work\SC7\Task _3_gLab\TN\IALA Input paper\Pictures\Imagen6.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594100" cy="2381250"/>
                    </a:xfrm>
                    <a:prstGeom prst="rect">
                      <a:avLst/>
                    </a:prstGeom>
                    <a:noFill/>
                    <a:ln>
                      <a:noFill/>
                    </a:ln>
                  </pic:spPr>
                </pic:pic>
              </a:graphicData>
            </a:graphic>
          </wp:inline>
        </w:drawing>
      </w:r>
    </w:p>
    <w:p w14:paraId="7169CF6B" w14:textId="2ED2DF45" w:rsidR="00063551" w:rsidRDefault="000D12F9" w:rsidP="00063551">
      <w:pPr>
        <w:pStyle w:val="Caption"/>
        <w:jc w:val="center"/>
      </w:pPr>
      <w:r>
        <w:t xml:space="preserve">Figure </w:t>
      </w:r>
      <w:r w:rsidR="00270607">
        <w:rPr>
          <w:noProof/>
        </w:rPr>
        <w:fldChar w:fldCharType="begin"/>
      </w:r>
      <w:r w:rsidR="00270607">
        <w:rPr>
          <w:noProof/>
        </w:rPr>
        <w:instrText xml:space="preserve"> STYLEREF 1 \s </w:instrText>
      </w:r>
      <w:r w:rsidR="00270607">
        <w:rPr>
          <w:noProof/>
        </w:rPr>
        <w:fldChar w:fldCharType="separate"/>
      </w:r>
      <w:r w:rsidR="001F5F83">
        <w:rPr>
          <w:noProof/>
        </w:rPr>
        <w:t>3</w:t>
      </w:r>
      <w:r w:rsidR="00270607">
        <w:rPr>
          <w:noProof/>
        </w:rPr>
        <w:fldChar w:fldCharType="end"/>
      </w:r>
      <w:r w:rsidR="00F2783C">
        <w:noBreakHyphen/>
      </w:r>
      <w:r w:rsidR="00270607">
        <w:rPr>
          <w:noProof/>
        </w:rPr>
        <w:fldChar w:fldCharType="begin"/>
      </w:r>
      <w:r w:rsidR="00270607">
        <w:rPr>
          <w:noProof/>
        </w:rPr>
        <w:instrText xml:space="preserve"> SEQ Figure \* ARABIC \s 1 </w:instrText>
      </w:r>
      <w:r w:rsidR="00270607">
        <w:rPr>
          <w:noProof/>
        </w:rPr>
        <w:fldChar w:fldCharType="separate"/>
      </w:r>
      <w:r w:rsidR="001F5F83">
        <w:rPr>
          <w:noProof/>
        </w:rPr>
        <w:t>17</w:t>
      </w:r>
      <w:r w:rsidR="00270607">
        <w:rPr>
          <w:noProof/>
        </w:rPr>
        <w:fldChar w:fldCharType="end"/>
      </w:r>
      <w:r>
        <w:t xml:space="preserve"> Interpolated</w:t>
      </w:r>
      <w:r w:rsidRPr="001D1546">
        <w:t xml:space="preserve"> map of </w:t>
      </w:r>
      <w:r>
        <w:t>continuity</w:t>
      </w:r>
      <w:r w:rsidRPr="001D1546">
        <w:t xml:space="preserve"> over 2 years (</w:t>
      </w:r>
      <w:r>
        <w:t>GPS</w:t>
      </w:r>
      <w:r w:rsidRPr="001D1546">
        <w:t>)</w:t>
      </w:r>
      <w:r w:rsidR="00063551">
        <w:t xml:space="preserve"> </w:t>
      </w:r>
    </w:p>
    <w:p w14:paraId="38A2FF8E" w14:textId="277982B7" w:rsidR="000D12F9" w:rsidRPr="00843055" w:rsidRDefault="00063551">
      <w:pPr>
        <w:pStyle w:val="Caption"/>
        <w:jc w:val="center"/>
      </w:pPr>
      <w:r>
        <w:t>1</w:t>
      </w:r>
      <w:r w:rsidRPr="00501664">
        <w:rPr>
          <w:vertAlign w:val="superscript"/>
        </w:rPr>
        <w:t>st</w:t>
      </w:r>
      <w:r>
        <w:t xml:space="preserve"> October 2018 - 30</w:t>
      </w:r>
      <w:r w:rsidRPr="00501664">
        <w:rPr>
          <w:vertAlign w:val="superscript"/>
        </w:rPr>
        <w:t>th</w:t>
      </w:r>
      <w:r>
        <w:t xml:space="preserve"> September 2020</w:t>
      </w:r>
    </w:p>
    <w:p w14:paraId="6032AFE5" w14:textId="77777777" w:rsidR="000D12F9" w:rsidRDefault="000D12F9" w:rsidP="000D12F9">
      <w:pPr>
        <w:pStyle w:val="BodyText"/>
        <w:rPr>
          <w:lang w:eastAsia="de-DE"/>
        </w:rPr>
      </w:pPr>
      <w:r>
        <w:rPr>
          <w:lang w:eastAsia="de-DE"/>
        </w:rPr>
        <w:t>As expected, the system is able to meet the requirements when only GPS is used, providing coverage for all the chosen areas.</w:t>
      </w:r>
    </w:p>
    <w:p w14:paraId="1392BEB5" w14:textId="77777777" w:rsidR="000D12F9" w:rsidRDefault="000D12F9" w:rsidP="000D12F9">
      <w:pPr>
        <w:pStyle w:val="BodyText"/>
        <w:rPr>
          <w:lang w:eastAsia="de-DE"/>
        </w:rPr>
      </w:pPr>
      <w:r>
        <w:rPr>
          <w:lang w:eastAsia="de-DE"/>
        </w:rPr>
        <w:t>However, since the performance in terms of accuracy and integrity wants to be improved, the use of SBAS becomes of importance. Therefore, the assessment of this service for maritime is extracted from the following discrete figure:</w:t>
      </w:r>
    </w:p>
    <w:p w14:paraId="7FAAE969" w14:textId="50905D6B" w:rsidR="000D12F9" w:rsidRDefault="00A365D5" w:rsidP="000D12F9">
      <w:pPr>
        <w:pStyle w:val="BodyText"/>
        <w:keepNext/>
        <w:jc w:val="center"/>
      </w:pPr>
      <w:r w:rsidRPr="00A365D5">
        <w:rPr>
          <w:noProof/>
          <w:lang w:val="es-ES" w:eastAsia="es-ES"/>
        </w:rPr>
        <w:lastRenderedPageBreak/>
        <w:drawing>
          <wp:inline distT="0" distB="0" distL="0" distR="0" wp14:anchorId="548430F9" wp14:editId="28E96CC6">
            <wp:extent cx="3594100" cy="2749550"/>
            <wp:effectExtent l="0" t="0" r="6350" b="0"/>
            <wp:docPr id="21" name="Imagen 21" descr="\\gmvprojects\gsalot3trans\work\SC7\Task _3_gLab\TN\IALA Input paper\Pictures\Imagen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gmvprojects\gsalot3trans\work\SC7\Task _3_gLab\TN\IALA Input paper\Pictures\Imagen7.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594100" cy="2749550"/>
                    </a:xfrm>
                    <a:prstGeom prst="rect">
                      <a:avLst/>
                    </a:prstGeom>
                    <a:noFill/>
                    <a:ln>
                      <a:noFill/>
                    </a:ln>
                  </pic:spPr>
                </pic:pic>
              </a:graphicData>
            </a:graphic>
          </wp:inline>
        </w:drawing>
      </w:r>
    </w:p>
    <w:p w14:paraId="2588CED5" w14:textId="22F91D2E" w:rsidR="00063551" w:rsidRDefault="000D12F9" w:rsidP="00063551">
      <w:pPr>
        <w:pStyle w:val="Caption"/>
        <w:jc w:val="center"/>
      </w:pPr>
      <w:r>
        <w:t xml:space="preserve">Figure </w:t>
      </w:r>
      <w:r w:rsidR="00270607">
        <w:rPr>
          <w:noProof/>
        </w:rPr>
        <w:fldChar w:fldCharType="begin"/>
      </w:r>
      <w:r w:rsidR="00270607">
        <w:rPr>
          <w:noProof/>
        </w:rPr>
        <w:instrText xml:space="preserve"> STYLEREF 1 \s </w:instrText>
      </w:r>
      <w:r w:rsidR="00270607">
        <w:rPr>
          <w:noProof/>
        </w:rPr>
        <w:fldChar w:fldCharType="separate"/>
      </w:r>
      <w:r w:rsidR="001F5F83">
        <w:rPr>
          <w:noProof/>
        </w:rPr>
        <w:t>3</w:t>
      </w:r>
      <w:r w:rsidR="00270607">
        <w:rPr>
          <w:noProof/>
        </w:rPr>
        <w:fldChar w:fldCharType="end"/>
      </w:r>
      <w:r w:rsidR="00F2783C">
        <w:noBreakHyphen/>
      </w:r>
      <w:r w:rsidR="00270607">
        <w:rPr>
          <w:noProof/>
        </w:rPr>
        <w:fldChar w:fldCharType="begin"/>
      </w:r>
      <w:r w:rsidR="00270607">
        <w:rPr>
          <w:noProof/>
        </w:rPr>
        <w:instrText xml:space="preserve"> SEQ Figure \* ARABIC \s 1 </w:instrText>
      </w:r>
      <w:r w:rsidR="00270607">
        <w:rPr>
          <w:noProof/>
        </w:rPr>
        <w:fldChar w:fldCharType="separate"/>
      </w:r>
      <w:r w:rsidR="001F5F83">
        <w:rPr>
          <w:noProof/>
        </w:rPr>
        <w:t>18</w:t>
      </w:r>
      <w:r w:rsidR="00270607">
        <w:rPr>
          <w:noProof/>
        </w:rPr>
        <w:fldChar w:fldCharType="end"/>
      </w:r>
      <w:r>
        <w:t xml:space="preserve"> Discrete</w:t>
      </w:r>
      <w:r w:rsidRPr="001D1546">
        <w:t xml:space="preserve"> map of </w:t>
      </w:r>
      <w:r>
        <w:t>continuity</w:t>
      </w:r>
      <w:r w:rsidRPr="001D1546">
        <w:t xml:space="preserve"> over 2 years (</w:t>
      </w:r>
      <w:r>
        <w:t>SBAS</w:t>
      </w:r>
      <w:r w:rsidRPr="001D1546">
        <w:t>)</w:t>
      </w:r>
      <w:r w:rsidR="00063551">
        <w:t xml:space="preserve"> </w:t>
      </w:r>
    </w:p>
    <w:p w14:paraId="5AC9622B" w14:textId="251346EC" w:rsidR="000D12F9" w:rsidRPr="003D0A96" w:rsidRDefault="00063551">
      <w:pPr>
        <w:pStyle w:val="Caption"/>
        <w:jc w:val="center"/>
      </w:pPr>
      <w:r>
        <w:t>1</w:t>
      </w:r>
      <w:r w:rsidRPr="00501664">
        <w:rPr>
          <w:vertAlign w:val="superscript"/>
        </w:rPr>
        <w:t>st</w:t>
      </w:r>
      <w:r>
        <w:t xml:space="preserve"> October 2018 - 30</w:t>
      </w:r>
      <w:r w:rsidRPr="00501664">
        <w:rPr>
          <w:vertAlign w:val="superscript"/>
        </w:rPr>
        <w:t>th</w:t>
      </w:r>
      <w:r>
        <w:t xml:space="preserve"> September 2020</w:t>
      </w:r>
    </w:p>
    <w:p w14:paraId="7AC803BA" w14:textId="01FC0414" w:rsidR="000D12F9" w:rsidRDefault="000D12F9" w:rsidP="000D12F9">
      <w:pPr>
        <w:pStyle w:val="BodyText"/>
        <w:rPr>
          <w:lang w:eastAsia="de-DE"/>
        </w:rPr>
      </w:pPr>
      <w:r>
        <w:rPr>
          <w:lang w:eastAsia="de-DE"/>
        </w:rPr>
        <w:t>The continuity decreases over the whole continent when compared to the only GPS option</w:t>
      </w:r>
      <w:r w:rsidR="008C55B8">
        <w:rPr>
          <w:lang w:eastAsia="de-DE"/>
        </w:rPr>
        <w:t>, since just 21 failures will mean not compliance with the requirements, over the selected period</w:t>
      </w:r>
      <w:r>
        <w:rPr>
          <w:lang w:eastAsia="de-DE"/>
        </w:rPr>
        <w:t>. In this case, only eleven stations are able to achieve the requirements. Thereby, the continuity is highly limited by the availability of the EMS. Even so, there are many stations (9) which are really close to the objective in terms of continuity.</w:t>
      </w:r>
    </w:p>
    <w:p w14:paraId="6643FD4A" w14:textId="77777777" w:rsidR="000D12F9" w:rsidRDefault="000D12F9" w:rsidP="000D12F9">
      <w:pPr>
        <w:pStyle w:val="BodyText"/>
        <w:rPr>
          <w:lang w:eastAsia="de-DE"/>
        </w:rPr>
      </w:pPr>
      <w:r>
        <w:rPr>
          <w:lang w:eastAsia="de-DE"/>
        </w:rPr>
        <w:t>However, to better analyse the coverage of the continuity in Europe, the interpolated results must be represented, obtaining:</w:t>
      </w:r>
    </w:p>
    <w:p w14:paraId="5958F080" w14:textId="128E3744" w:rsidR="000D12F9" w:rsidRDefault="00A365D5" w:rsidP="000D12F9">
      <w:pPr>
        <w:pStyle w:val="BodyText"/>
        <w:keepNext/>
        <w:jc w:val="center"/>
      </w:pPr>
      <w:r w:rsidRPr="00A365D5">
        <w:rPr>
          <w:noProof/>
          <w:lang w:val="es-ES" w:eastAsia="es-ES"/>
        </w:rPr>
        <w:drawing>
          <wp:inline distT="0" distB="0" distL="0" distR="0" wp14:anchorId="0BC8E807" wp14:editId="58E1FF7E">
            <wp:extent cx="3594100" cy="2381250"/>
            <wp:effectExtent l="0" t="0" r="6350" b="0"/>
            <wp:docPr id="22" name="Imagen 22" descr="\\gmvprojects\gsalot3trans\work\SC7\Task _3_gLab\TN\IALA Input paper\Pictures\Imagen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gmvprojects\gsalot3trans\work\SC7\Task _3_gLab\TN\IALA Input paper\Pictures\Imagen8.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594100" cy="2381250"/>
                    </a:xfrm>
                    <a:prstGeom prst="rect">
                      <a:avLst/>
                    </a:prstGeom>
                    <a:noFill/>
                    <a:ln>
                      <a:noFill/>
                    </a:ln>
                  </pic:spPr>
                </pic:pic>
              </a:graphicData>
            </a:graphic>
          </wp:inline>
        </w:drawing>
      </w:r>
    </w:p>
    <w:p w14:paraId="440F3890" w14:textId="4F3E492E" w:rsidR="000D12F9" w:rsidRDefault="000D12F9" w:rsidP="000D12F9">
      <w:pPr>
        <w:pStyle w:val="Caption"/>
        <w:jc w:val="center"/>
      </w:pPr>
      <w:r>
        <w:t xml:space="preserve">Figure </w:t>
      </w:r>
      <w:r w:rsidR="00270607">
        <w:rPr>
          <w:noProof/>
        </w:rPr>
        <w:fldChar w:fldCharType="begin"/>
      </w:r>
      <w:r w:rsidR="00270607">
        <w:rPr>
          <w:noProof/>
        </w:rPr>
        <w:instrText xml:space="preserve"> STYLEREF 1 \s </w:instrText>
      </w:r>
      <w:r w:rsidR="00270607">
        <w:rPr>
          <w:noProof/>
        </w:rPr>
        <w:fldChar w:fldCharType="separate"/>
      </w:r>
      <w:r w:rsidR="001F5F83">
        <w:rPr>
          <w:noProof/>
        </w:rPr>
        <w:t>3</w:t>
      </w:r>
      <w:r w:rsidR="00270607">
        <w:rPr>
          <w:noProof/>
        </w:rPr>
        <w:fldChar w:fldCharType="end"/>
      </w:r>
      <w:r w:rsidR="00F2783C">
        <w:noBreakHyphen/>
      </w:r>
      <w:r w:rsidR="00270607">
        <w:rPr>
          <w:noProof/>
        </w:rPr>
        <w:fldChar w:fldCharType="begin"/>
      </w:r>
      <w:r w:rsidR="00270607">
        <w:rPr>
          <w:noProof/>
        </w:rPr>
        <w:instrText xml:space="preserve"> SEQ Figure \* ARABIC \s 1 </w:instrText>
      </w:r>
      <w:r w:rsidR="00270607">
        <w:rPr>
          <w:noProof/>
        </w:rPr>
        <w:fldChar w:fldCharType="separate"/>
      </w:r>
      <w:r w:rsidR="001F5F83">
        <w:rPr>
          <w:noProof/>
        </w:rPr>
        <w:t>19</w:t>
      </w:r>
      <w:r w:rsidR="00270607">
        <w:rPr>
          <w:noProof/>
        </w:rPr>
        <w:fldChar w:fldCharType="end"/>
      </w:r>
      <w:r>
        <w:t xml:space="preserve"> Interpolated</w:t>
      </w:r>
      <w:r w:rsidRPr="001D1546">
        <w:t xml:space="preserve"> map of </w:t>
      </w:r>
      <w:r>
        <w:t>continuity</w:t>
      </w:r>
      <w:r w:rsidRPr="001D1546">
        <w:t xml:space="preserve"> over 2 years (</w:t>
      </w:r>
      <w:r>
        <w:t>SBAS</w:t>
      </w:r>
      <w:r w:rsidRPr="001D1546">
        <w:t>)</w:t>
      </w:r>
    </w:p>
    <w:p w14:paraId="68B846B7" w14:textId="7552933B" w:rsidR="007C7C7D" w:rsidRPr="00081AA1" w:rsidRDefault="007C7C7D" w:rsidP="007C7C7D">
      <w:pPr>
        <w:pStyle w:val="Caption"/>
        <w:jc w:val="center"/>
      </w:pPr>
      <w:r>
        <w:t>1</w:t>
      </w:r>
      <w:r w:rsidRPr="00501664">
        <w:rPr>
          <w:vertAlign w:val="superscript"/>
        </w:rPr>
        <w:t>st</w:t>
      </w:r>
      <w:r>
        <w:t xml:space="preserve"> October 2018 - 30</w:t>
      </w:r>
      <w:r w:rsidRPr="00501664">
        <w:rPr>
          <w:vertAlign w:val="superscript"/>
        </w:rPr>
        <w:t>th</w:t>
      </w:r>
      <w:r>
        <w:t xml:space="preserve"> September 2020</w:t>
      </w:r>
    </w:p>
    <w:p w14:paraId="16F9D2E4" w14:textId="387B22A5" w:rsidR="000D12F9" w:rsidRDefault="000D12F9" w:rsidP="000D12F9">
      <w:pPr>
        <w:pStyle w:val="BodyText"/>
        <w:rPr>
          <w:lang w:eastAsia="de-DE"/>
        </w:rPr>
      </w:pPr>
      <w:r>
        <w:rPr>
          <w:lang w:eastAsia="de-DE"/>
        </w:rPr>
        <w:t xml:space="preserve">Although limited, the continuity over the region is acceptable for the main areas of interest, especially in countries like Spain, Italy or those located at the centre of the continent like Germany. Besides, the results are similar to those exposed in </w:t>
      </w:r>
      <w:r w:rsidR="00DF211B">
        <w:rPr>
          <w:lang w:eastAsia="de-DE"/>
        </w:rPr>
        <w:t xml:space="preserve">Section </w:t>
      </w:r>
      <w:r w:rsidR="00DF211B">
        <w:rPr>
          <w:lang w:eastAsia="de-DE"/>
        </w:rPr>
        <w:fldChar w:fldCharType="begin"/>
      </w:r>
      <w:r w:rsidR="00DF211B">
        <w:rPr>
          <w:lang w:eastAsia="de-DE"/>
        </w:rPr>
        <w:instrText xml:space="preserve"> PAGEREF _Ref64473094 \h </w:instrText>
      </w:r>
      <w:r w:rsidR="00DF211B">
        <w:rPr>
          <w:lang w:eastAsia="de-DE"/>
        </w:rPr>
      </w:r>
      <w:r w:rsidR="00DF211B">
        <w:rPr>
          <w:lang w:eastAsia="de-DE"/>
        </w:rPr>
        <w:fldChar w:fldCharType="separate"/>
      </w:r>
      <w:r w:rsidR="001F5F83">
        <w:rPr>
          <w:noProof/>
          <w:lang w:eastAsia="de-DE"/>
        </w:rPr>
        <w:t>5</w:t>
      </w:r>
      <w:r w:rsidR="00DF211B">
        <w:rPr>
          <w:lang w:eastAsia="de-DE"/>
        </w:rPr>
        <w:fldChar w:fldCharType="end"/>
      </w:r>
      <w:r>
        <w:rPr>
          <w:lang w:eastAsia="de-DE"/>
        </w:rPr>
        <w:t>, even though this study focuses on the implementation of real data, which is expected to reduce the performance in comparison with the previously presented maps.</w:t>
      </w:r>
    </w:p>
    <w:p w14:paraId="539E069D" w14:textId="5413F9C1" w:rsidR="000D12F9" w:rsidRDefault="000D12F9" w:rsidP="000D12F9">
      <w:pPr>
        <w:pStyle w:val="BodyText"/>
        <w:rPr>
          <w:lang w:eastAsia="de-DE"/>
        </w:rPr>
      </w:pPr>
      <w:r>
        <w:rPr>
          <w:lang w:eastAsia="de-DE"/>
        </w:rPr>
        <w:t xml:space="preserve">It must be noted that the scale used on </w:t>
      </w:r>
      <w:r w:rsidR="00AA45CE">
        <w:rPr>
          <w:lang w:eastAsia="de-DE"/>
        </w:rPr>
        <w:t xml:space="preserve">the discrete figure and on the continuous </w:t>
      </w:r>
      <w:r>
        <w:rPr>
          <w:lang w:eastAsia="de-DE"/>
        </w:rPr>
        <w:t>figure</w:t>
      </w:r>
      <w:r w:rsidR="00AA45CE">
        <w:rPr>
          <w:lang w:eastAsia="de-DE"/>
        </w:rPr>
        <w:t xml:space="preserve"> is different which may cause some discrepancies in terms of the representation.</w:t>
      </w:r>
    </w:p>
    <w:p w14:paraId="7BF8B09C" w14:textId="77777777" w:rsidR="00270607" w:rsidRDefault="00270607" w:rsidP="000D12F9">
      <w:pPr>
        <w:pStyle w:val="BodyText"/>
        <w:rPr>
          <w:lang w:eastAsia="de-DE"/>
        </w:rPr>
      </w:pPr>
    </w:p>
    <w:p w14:paraId="0E9C4304" w14:textId="77777777" w:rsidR="00270607" w:rsidRDefault="00270607" w:rsidP="000D12F9">
      <w:pPr>
        <w:pStyle w:val="BodyText"/>
        <w:rPr>
          <w:lang w:eastAsia="de-DE"/>
        </w:rPr>
      </w:pPr>
    </w:p>
    <w:p w14:paraId="707090BF" w14:textId="77777777" w:rsidR="000D12F9" w:rsidRDefault="000D12F9" w:rsidP="008B6393">
      <w:pPr>
        <w:pStyle w:val="AppendixHeading1"/>
      </w:pPr>
      <w:r>
        <w:t>Conclusion</w:t>
      </w:r>
    </w:p>
    <w:p w14:paraId="296DD5D1" w14:textId="1D6153D5" w:rsidR="000D12F9" w:rsidRDefault="000D12F9" w:rsidP="000D12F9">
      <w:pPr>
        <w:pStyle w:val="BodyText"/>
        <w:rPr>
          <w:lang w:eastAsia="de-DE"/>
        </w:rPr>
      </w:pPr>
      <w:r w:rsidRPr="00081AA1">
        <w:rPr>
          <w:lang w:eastAsia="de-DE"/>
        </w:rPr>
        <w:t>SBAS is presented as an alternative to the traditional methods which ensure integrity. The main advantage in comparison with GPS standalone or RAIM is that this service is able to increment the accuracy achieved thanks to the corrections sent by the GEO satellites.</w:t>
      </w:r>
      <w:r w:rsidRPr="00634AEE">
        <w:rPr>
          <w:lang w:eastAsia="de-DE"/>
        </w:rPr>
        <w:t xml:space="preserve"> In ad</w:t>
      </w:r>
      <w:r>
        <w:rPr>
          <w:lang w:eastAsia="de-DE"/>
        </w:rPr>
        <w:t>dition, the system is able to provide integrity information on real time, detecting more than only one faulty satellite as it is done with classical RAIM algorithms. This system is even able of finding a faulty constellation. It cannot be forgotten the fact that SBAS messages contain information about the estimation of the error components in comparison with classical RAI</w:t>
      </w:r>
      <w:r w:rsidR="008B6393">
        <w:rPr>
          <w:lang w:eastAsia="de-DE"/>
        </w:rPr>
        <w:t>M</w:t>
      </w:r>
      <w:r>
        <w:rPr>
          <w:lang w:eastAsia="de-DE"/>
        </w:rPr>
        <w:t xml:space="preserve"> which is based on a priori information about the measurement components (too conservative). Finally, SBAS provides a reduction in the miss detection probability with a value below 5%</w:t>
      </w:r>
    </w:p>
    <w:p w14:paraId="75B07216" w14:textId="5F4390BB" w:rsidR="000D12F9" w:rsidRDefault="000D12F9" w:rsidP="000D12F9">
      <w:pPr>
        <w:pStyle w:val="BodyText"/>
        <w:rPr>
          <w:lang w:eastAsia="de-DE"/>
        </w:rPr>
      </w:pPr>
      <w:r>
        <w:rPr>
          <w:lang w:eastAsia="de-DE"/>
        </w:rPr>
        <w:t xml:space="preserve">However, in order to implement this system in the Maritime sector, it must comply with the requirements stated by IMO </w:t>
      </w:r>
      <w:sdt>
        <w:sdtPr>
          <w:rPr>
            <w:lang w:eastAsia="de-DE"/>
          </w:rPr>
          <w:id w:val="-1424107784"/>
          <w:citation/>
        </w:sdtPr>
        <w:sdtEndPr/>
        <w:sdtContent>
          <w:r>
            <w:rPr>
              <w:lang w:eastAsia="de-DE"/>
            </w:rPr>
            <w:fldChar w:fldCharType="begin"/>
          </w:r>
          <w:r w:rsidRPr="002D6B42">
            <w:rPr>
              <w:lang w:val="en-US" w:eastAsia="de-DE"/>
            </w:rPr>
            <w:instrText xml:space="preserve"> CITATION IMO \l 3082 </w:instrText>
          </w:r>
          <w:r>
            <w:rPr>
              <w:lang w:eastAsia="de-DE"/>
            </w:rPr>
            <w:fldChar w:fldCharType="separate"/>
          </w:r>
          <w:r w:rsidR="001F5F83" w:rsidRPr="001F5F83">
            <w:rPr>
              <w:noProof/>
              <w:lang w:val="en-US" w:eastAsia="de-DE"/>
            </w:rPr>
            <w:t>[4]</w:t>
          </w:r>
          <w:r>
            <w:rPr>
              <w:lang w:eastAsia="de-DE"/>
            </w:rPr>
            <w:fldChar w:fldCharType="end"/>
          </w:r>
        </w:sdtContent>
      </w:sdt>
      <w:r>
        <w:rPr>
          <w:lang w:eastAsia="de-DE"/>
        </w:rPr>
        <w:t>, so that it may be included as a new method to ensure a proper navigation solution in this environment.</w:t>
      </w:r>
    </w:p>
    <w:p w14:paraId="0D15BAEB" w14:textId="77777777" w:rsidR="000D12F9" w:rsidRDefault="000D12F9" w:rsidP="000D12F9">
      <w:pPr>
        <w:pStyle w:val="BodyText"/>
        <w:rPr>
          <w:lang w:eastAsia="de-DE"/>
        </w:rPr>
      </w:pPr>
      <w:r>
        <w:rPr>
          <w:lang w:eastAsia="de-DE"/>
        </w:rPr>
        <w:t>Therefore, some of the conclusions extracted from this study are:</w:t>
      </w:r>
    </w:p>
    <w:p w14:paraId="15B085D7" w14:textId="08E16B23" w:rsidR="000D12F9" w:rsidRDefault="000D12F9" w:rsidP="000D12F9">
      <w:pPr>
        <w:pStyle w:val="BodyText"/>
        <w:numPr>
          <w:ilvl w:val="0"/>
          <w:numId w:val="21"/>
        </w:numPr>
        <w:rPr>
          <w:lang w:eastAsia="de-DE"/>
        </w:rPr>
      </w:pPr>
      <w:r>
        <w:rPr>
          <w:lang w:eastAsia="de-DE"/>
        </w:rPr>
        <w:t xml:space="preserve">The accuracy is highly increased when SBAS is used in comparison with GPS standalone, especially at the centre of the continent, where the system is able to provide continuous EMS messages with the correspondent corrections. Besides, as seen </w:t>
      </w:r>
      <w:r w:rsidR="00DF211B">
        <w:rPr>
          <w:lang w:eastAsia="de-DE"/>
        </w:rPr>
        <w:fldChar w:fldCharType="begin"/>
      </w:r>
      <w:r w:rsidR="00DF211B">
        <w:rPr>
          <w:lang w:eastAsia="de-DE"/>
        </w:rPr>
        <w:instrText xml:space="preserve"> REF _Ref64473429 \h </w:instrText>
      </w:r>
      <w:r w:rsidR="00DF211B">
        <w:rPr>
          <w:lang w:eastAsia="de-DE"/>
        </w:rPr>
      </w:r>
      <w:r w:rsidR="00DF211B">
        <w:rPr>
          <w:lang w:eastAsia="de-DE"/>
        </w:rPr>
        <w:fldChar w:fldCharType="separate"/>
      </w:r>
      <w:r w:rsidR="001F5F83">
        <w:t xml:space="preserve">Figure </w:t>
      </w:r>
      <w:r w:rsidR="001F5F83">
        <w:rPr>
          <w:noProof/>
        </w:rPr>
        <w:t>3</w:t>
      </w:r>
      <w:r w:rsidR="001F5F83">
        <w:noBreakHyphen/>
      </w:r>
      <w:r w:rsidR="001F5F83">
        <w:rPr>
          <w:noProof/>
        </w:rPr>
        <w:t>9</w:t>
      </w:r>
      <w:r w:rsidR="00DF211B">
        <w:rPr>
          <w:lang w:eastAsia="de-DE"/>
        </w:rPr>
        <w:fldChar w:fldCharType="end"/>
      </w:r>
      <w:r>
        <w:rPr>
          <w:lang w:eastAsia="de-DE"/>
        </w:rPr>
        <w:t xml:space="preserve">, the requirements of </w:t>
      </w:r>
      <w:r>
        <w:rPr>
          <w:lang w:eastAsia="de-DE"/>
        </w:rPr>
        <w:fldChar w:fldCharType="begin"/>
      </w:r>
      <w:r>
        <w:rPr>
          <w:lang w:eastAsia="de-DE"/>
        </w:rPr>
        <w:instrText xml:space="preserve"> REF _Ref64379360 \h </w:instrText>
      </w:r>
      <w:r>
        <w:rPr>
          <w:lang w:eastAsia="de-DE"/>
        </w:rPr>
      </w:r>
      <w:r>
        <w:rPr>
          <w:lang w:eastAsia="de-DE"/>
        </w:rPr>
        <w:fldChar w:fldCharType="separate"/>
      </w:r>
      <w:r w:rsidR="001F5F83">
        <w:t xml:space="preserve">Table </w:t>
      </w:r>
      <w:r w:rsidR="001F5F83">
        <w:rPr>
          <w:noProof/>
        </w:rPr>
        <w:t>3</w:t>
      </w:r>
      <w:r w:rsidR="001F5F83">
        <w:noBreakHyphen/>
      </w:r>
      <w:r w:rsidR="001F5F83">
        <w:rPr>
          <w:noProof/>
        </w:rPr>
        <w:t>1</w:t>
      </w:r>
      <w:r>
        <w:rPr>
          <w:lang w:eastAsia="de-DE"/>
        </w:rPr>
        <w:fldChar w:fldCharType="end"/>
      </w:r>
      <w:r>
        <w:rPr>
          <w:lang w:eastAsia="de-DE"/>
        </w:rPr>
        <w:t xml:space="preserve"> are met (&lt;10m).</w:t>
      </w:r>
    </w:p>
    <w:p w14:paraId="300B52FC" w14:textId="730F4E26" w:rsidR="000D12F9" w:rsidRDefault="000D12F9" w:rsidP="000D12F9">
      <w:pPr>
        <w:pStyle w:val="BodyText"/>
        <w:numPr>
          <w:ilvl w:val="0"/>
          <w:numId w:val="21"/>
        </w:numPr>
        <w:rPr>
          <w:lang w:eastAsia="de-DE"/>
        </w:rPr>
      </w:pPr>
      <w:r>
        <w:rPr>
          <w:lang w:eastAsia="de-DE"/>
        </w:rPr>
        <w:t>Although the availability decreases when SBAS is introduced</w:t>
      </w:r>
      <w:r w:rsidR="00387826">
        <w:rPr>
          <w:lang w:eastAsia="de-DE"/>
        </w:rPr>
        <w:t>, its</w:t>
      </w:r>
      <w:r>
        <w:rPr>
          <w:lang w:eastAsia="de-DE"/>
        </w:rPr>
        <w:t xml:space="preserve"> performance within the coverage area is good enough so that this system can be implemented as a new for the navigation solution.</w:t>
      </w:r>
    </w:p>
    <w:p w14:paraId="3D7B6B22" w14:textId="14D55FFD" w:rsidR="000D12F9" w:rsidRDefault="000D12F9" w:rsidP="000D12F9">
      <w:pPr>
        <w:pStyle w:val="BodyText"/>
        <w:numPr>
          <w:ilvl w:val="0"/>
          <w:numId w:val="21"/>
        </w:numPr>
        <w:rPr>
          <w:lang w:eastAsia="de-DE"/>
        </w:rPr>
      </w:pPr>
      <w:r>
        <w:rPr>
          <w:lang w:eastAsia="de-DE"/>
        </w:rPr>
        <w:t>The continuity is the most difficult requirement to comply with, especially due to the restrictive value established by IMO.</w:t>
      </w:r>
      <w:r w:rsidR="008C55B8">
        <w:rPr>
          <w:lang w:eastAsia="de-DE"/>
        </w:rPr>
        <w:t xml:space="preserve"> </w:t>
      </w:r>
      <w:r w:rsidR="008C55B8">
        <w:t>Only 21 discontinuities cause the performances not to meet IMO requirements.</w:t>
      </w:r>
      <w:r>
        <w:rPr>
          <w:lang w:eastAsia="de-DE"/>
        </w:rPr>
        <w:t xml:space="preserve"> Even so, this feature is quite good in areas of interest like close to maritime and inland waterways, specifically in the Mediterranean Sea.</w:t>
      </w:r>
    </w:p>
    <w:p w14:paraId="42C9CC2C" w14:textId="1D4A7208" w:rsidR="000D12F9" w:rsidRPr="00501664" w:rsidRDefault="000D12F9" w:rsidP="000D12F9">
      <w:pPr>
        <w:pStyle w:val="BodyText"/>
        <w:numPr>
          <w:ilvl w:val="0"/>
          <w:numId w:val="21"/>
        </w:numPr>
        <w:rPr>
          <w:lang w:eastAsia="de-DE"/>
        </w:rPr>
      </w:pPr>
      <w:r>
        <w:rPr>
          <w:lang w:eastAsia="de-DE"/>
        </w:rPr>
        <w:t>The results obtained are similar to those previously seen in other studies like the ones presented at the beginning</w:t>
      </w:r>
      <w:r w:rsidR="00FA7591">
        <w:rPr>
          <w:lang w:eastAsia="de-DE"/>
        </w:rPr>
        <w:t xml:space="preserve"> (</w:t>
      </w:r>
      <w:sdt>
        <w:sdtPr>
          <w:rPr>
            <w:lang w:eastAsia="de-DE"/>
          </w:rPr>
          <w:id w:val="2133128926"/>
          <w:citation/>
        </w:sdtPr>
        <w:sdtEndPr/>
        <w:sdtContent>
          <w:r w:rsidR="00FA7591">
            <w:rPr>
              <w:lang w:eastAsia="de-DE"/>
            </w:rPr>
            <w:fldChar w:fldCharType="begin"/>
          </w:r>
          <w:r w:rsidR="001F5F83">
            <w:rPr>
              <w:lang w:val="en-US" w:eastAsia="de-DE"/>
            </w:rPr>
            <w:instrText xml:space="preserve">CITATION Mar20 \l 3082 </w:instrText>
          </w:r>
          <w:r w:rsidR="00FA7591">
            <w:rPr>
              <w:lang w:eastAsia="de-DE"/>
            </w:rPr>
            <w:fldChar w:fldCharType="separate"/>
          </w:r>
          <w:r w:rsidR="001F5F83">
            <w:rPr>
              <w:noProof/>
              <w:lang w:val="en-US" w:eastAsia="de-DE"/>
            </w:rPr>
            <w:t xml:space="preserve"> </w:t>
          </w:r>
          <w:r w:rsidR="001F5F83" w:rsidRPr="001F5F83">
            <w:rPr>
              <w:noProof/>
              <w:lang w:val="en-US" w:eastAsia="de-DE"/>
            </w:rPr>
            <w:t>[3]</w:t>
          </w:r>
          <w:r w:rsidR="00FA7591">
            <w:rPr>
              <w:lang w:eastAsia="de-DE"/>
            </w:rPr>
            <w:fldChar w:fldCharType="end"/>
          </w:r>
        </w:sdtContent>
      </w:sdt>
      <w:r w:rsidR="00FA7591">
        <w:rPr>
          <w:lang w:eastAsia="de-DE"/>
        </w:rPr>
        <w:t xml:space="preserve"> and </w:t>
      </w:r>
      <w:sdt>
        <w:sdtPr>
          <w:rPr>
            <w:lang w:eastAsia="de-DE"/>
          </w:rPr>
          <w:id w:val="-723216060"/>
          <w:citation/>
        </w:sdtPr>
        <w:sdtEndPr/>
        <w:sdtContent>
          <w:r w:rsidR="00FA7591">
            <w:rPr>
              <w:lang w:eastAsia="de-DE"/>
            </w:rPr>
            <w:fldChar w:fldCharType="begin"/>
          </w:r>
          <w:r w:rsidR="00FA7591" w:rsidRPr="001F07D3">
            <w:rPr>
              <w:lang w:val="en-US" w:eastAsia="de-DE"/>
            </w:rPr>
            <w:instrText xml:space="preserve"> CITATION Seg20 \l 3082 </w:instrText>
          </w:r>
          <w:r w:rsidR="00FA7591">
            <w:rPr>
              <w:lang w:eastAsia="de-DE"/>
            </w:rPr>
            <w:fldChar w:fldCharType="separate"/>
          </w:r>
          <w:r w:rsidR="001F5F83" w:rsidRPr="001F5F83">
            <w:rPr>
              <w:noProof/>
              <w:lang w:val="en-US" w:eastAsia="de-DE"/>
            </w:rPr>
            <w:t>[5]</w:t>
          </w:r>
          <w:r w:rsidR="00FA7591">
            <w:rPr>
              <w:lang w:eastAsia="de-DE"/>
            </w:rPr>
            <w:fldChar w:fldCharType="end"/>
          </w:r>
        </w:sdtContent>
      </w:sdt>
      <w:r w:rsidR="00FA7591">
        <w:rPr>
          <w:lang w:eastAsia="de-DE"/>
        </w:rPr>
        <w:t>)</w:t>
      </w:r>
      <w:r>
        <w:rPr>
          <w:lang w:eastAsia="de-DE"/>
        </w:rPr>
        <w:t>.</w:t>
      </w:r>
    </w:p>
    <w:p w14:paraId="050C4A1F" w14:textId="77777777" w:rsidR="000D12F9" w:rsidRPr="000D12F9" w:rsidRDefault="000D12F9" w:rsidP="008B6393"/>
    <w:p w14:paraId="6063AE43" w14:textId="14F688E1" w:rsidR="00FA7591" w:rsidRDefault="00FA7591" w:rsidP="00FA7591">
      <w:pPr>
        <w:pStyle w:val="Appendix"/>
      </w:pPr>
    </w:p>
    <w:p w14:paraId="66CC1DCA" w14:textId="77777777" w:rsidR="00FA7591" w:rsidRDefault="00FA7591" w:rsidP="00081AA1">
      <w:pPr>
        <w:pStyle w:val="AppendixHeading1"/>
        <w:numPr>
          <w:ilvl w:val="0"/>
          <w:numId w:val="45"/>
        </w:numPr>
      </w:pPr>
      <w:r>
        <w:t>User manual</w:t>
      </w:r>
    </w:p>
    <w:p w14:paraId="3F9FB0D7" w14:textId="31C2D512" w:rsidR="00FA7591" w:rsidRDefault="00FA7591" w:rsidP="00FA7591">
      <w:r>
        <w:t>This section of this document will be focused on establishing the procedure that the user should follow in order to calculate the solution.</w:t>
      </w:r>
    </w:p>
    <w:p w14:paraId="6C4FF581" w14:textId="77777777" w:rsidR="00FA7591" w:rsidRDefault="00FA7591" w:rsidP="00FA7591"/>
    <w:p w14:paraId="47A74886" w14:textId="73A0C483" w:rsidR="00FA7591" w:rsidRPr="00C23D64" w:rsidRDefault="00FA7591" w:rsidP="00FA7591">
      <w:pPr>
        <w:pStyle w:val="BodyText"/>
        <w:rPr>
          <w:lang w:eastAsia="de-DE"/>
        </w:rPr>
      </w:pPr>
      <w:r>
        <w:rPr>
          <w:lang w:eastAsia="de-DE"/>
        </w:rPr>
        <w:t xml:space="preserve">Using </w:t>
      </w:r>
      <w:proofErr w:type="spellStart"/>
      <w:r>
        <w:rPr>
          <w:lang w:eastAsia="de-DE"/>
        </w:rPr>
        <w:t>gLAB</w:t>
      </w:r>
      <w:proofErr w:type="spellEnd"/>
      <w:r w:rsidR="00915C3C">
        <w:rPr>
          <w:rStyle w:val="FootnoteReference"/>
          <w:lang w:eastAsia="de-DE"/>
        </w:rPr>
        <w:footnoteReference w:id="5"/>
      </w:r>
      <w:r>
        <w:rPr>
          <w:lang w:eastAsia="de-DE"/>
        </w:rPr>
        <w:t xml:space="preserve"> is quite</w:t>
      </w:r>
      <w:r w:rsidR="003D40D3">
        <w:rPr>
          <w:lang w:eastAsia="de-DE"/>
        </w:rPr>
        <w:t xml:space="preserve"> straightforward since it has an </w:t>
      </w:r>
      <w:r>
        <w:rPr>
          <w:lang w:eastAsia="de-DE"/>
        </w:rPr>
        <w:t>intuitive interface which just needs the input of the observation, navigation and EMS (in case SBAS is activated) files for a specific day. Then, it contains a set of windows that allow to determine the modelling procedure, as well as the filtering.</w:t>
      </w:r>
      <w:r w:rsidR="003D40D3">
        <w:rPr>
          <w:lang w:eastAsia="de-DE"/>
        </w:rPr>
        <w:t xml:space="preserve"> Here you can enable features like cycle-slip detection, </w:t>
      </w:r>
      <w:proofErr w:type="spellStart"/>
      <w:r w:rsidR="003D40D3">
        <w:rPr>
          <w:lang w:eastAsia="de-DE"/>
        </w:rPr>
        <w:t>geoswitching</w:t>
      </w:r>
      <w:proofErr w:type="spellEnd"/>
      <w:r w:rsidR="003D40D3">
        <w:rPr>
          <w:lang w:eastAsia="de-DE"/>
        </w:rPr>
        <w:t>, SNR mask, etc.</w:t>
      </w:r>
      <w:r>
        <w:rPr>
          <w:lang w:eastAsia="de-DE"/>
        </w:rPr>
        <w:t xml:space="preserve"> Finally, this software allows to set the output file, together with the kind of messages that you want to obtain</w:t>
      </w:r>
      <w:r w:rsidR="003D40D3">
        <w:rPr>
          <w:lang w:eastAsia="de-DE"/>
        </w:rPr>
        <w:t xml:space="preserve"> (satellites selection</w:t>
      </w:r>
      <w:r w:rsidR="00387826">
        <w:rPr>
          <w:lang w:eastAsia="de-DE"/>
        </w:rPr>
        <w:t>, information, output values, etc</w:t>
      </w:r>
      <w:r w:rsidR="00DD4DAC">
        <w:rPr>
          <w:lang w:eastAsia="de-DE"/>
        </w:rPr>
        <w:t>.</w:t>
      </w:r>
      <w:r w:rsidR="00387826">
        <w:rPr>
          <w:lang w:eastAsia="de-DE"/>
        </w:rPr>
        <w:t>)</w:t>
      </w:r>
      <w:r>
        <w:rPr>
          <w:lang w:eastAsia="de-DE"/>
        </w:rPr>
        <w:t>.</w:t>
      </w:r>
    </w:p>
    <w:p w14:paraId="779614A4" w14:textId="77777777" w:rsidR="00FA7591" w:rsidRDefault="00FA7591" w:rsidP="00FA7591">
      <w:pPr>
        <w:pStyle w:val="BodyText"/>
        <w:rPr>
          <w:lang w:eastAsia="de-DE"/>
        </w:rPr>
      </w:pPr>
      <w:r>
        <w:rPr>
          <w:lang w:eastAsia="de-DE"/>
        </w:rPr>
        <w:t>Therefore, in order to perform the analysis previously presented, we have created some python scripts. In those scripts we can select the stations to be analysed and then Python will look for the necessary files in order to compute the solution. Besides, the desired period of study may be also set, so that only that period of time is calculated.</w:t>
      </w:r>
    </w:p>
    <w:p w14:paraId="53A2E138" w14:textId="77777777" w:rsidR="00FA7591" w:rsidRDefault="00FA7591" w:rsidP="00FA7591">
      <w:pPr>
        <w:pStyle w:val="BodyText"/>
        <w:rPr>
          <w:lang w:eastAsia="de-DE"/>
        </w:rPr>
      </w:pPr>
      <w:r>
        <w:rPr>
          <w:lang w:eastAsia="de-DE"/>
        </w:rPr>
        <w:t xml:space="preserve">In addition to the stations and the period of time to study, it is also important to state the desired configuration for the </w:t>
      </w:r>
      <w:proofErr w:type="spellStart"/>
      <w:r>
        <w:rPr>
          <w:lang w:eastAsia="de-DE"/>
        </w:rPr>
        <w:t>gLAB</w:t>
      </w:r>
      <w:proofErr w:type="spellEnd"/>
      <w:r>
        <w:rPr>
          <w:lang w:eastAsia="de-DE"/>
        </w:rPr>
        <w:t xml:space="preserve"> configuration lie for example GPS, SBAS, GPS+RAIM or SBAS+RAIM. Thereby, Python will generate a file which contains the command window commands to be executed in order to calculate the complete period of time for the selected stations. In order to achieve it, the </w:t>
      </w:r>
      <w:r>
        <w:rPr>
          <w:lang w:eastAsia="de-DE"/>
        </w:rPr>
        <w:lastRenderedPageBreak/>
        <w:t>directory of folder should be set in a specific order so that this script is able to reach the input files (which should be previously downloaded).</w:t>
      </w:r>
    </w:p>
    <w:p w14:paraId="2AA7151C" w14:textId="77777777" w:rsidR="00FA7591" w:rsidRDefault="00FA7591" w:rsidP="00FA7591">
      <w:pPr>
        <w:pStyle w:val="BodyText"/>
        <w:rPr>
          <w:lang w:eastAsia="de-DE"/>
        </w:rPr>
      </w:pPr>
      <w:r>
        <w:rPr>
          <w:lang w:eastAsia="de-DE"/>
        </w:rPr>
        <w:t xml:space="preserve">Once the calculation is performed, this program is able to find the corrupted files generated by </w:t>
      </w:r>
      <w:proofErr w:type="spellStart"/>
      <w:r>
        <w:rPr>
          <w:lang w:eastAsia="de-DE"/>
        </w:rPr>
        <w:t>gLAB</w:t>
      </w:r>
      <w:proofErr w:type="spellEnd"/>
      <w:r>
        <w:rPr>
          <w:lang w:eastAsia="de-DE"/>
        </w:rPr>
        <w:t xml:space="preserve"> due to, for example, an incomplete output file. Besides, in case SBAS is used and </w:t>
      </w:r>
      <w:proofErr w:type="spellStart"/>
      <w:r>
        <w:rPr>
          <w:lang w:eastAsia="de-DE"/>
        </w:rPr>
        <w:t>geoswitching</w:t>
      </w:r>
      <w:proofErr w:type="spellEnd"/>
      <w:r>
        <w:rPr>
          <w:lang w:eastAsia="de-DE"/>
        </w:rPr>
        <w:t xml:space="preserve"> was activated, our code is able to try a calculation with just one satellite in the configuration to then select the one with the best result.</w:t>
      </w:r>
    </w:p>
    <w:p w14:paraId="66E19EFF" w14:textId="080EB4CE" w:rsidR="00FA7591" w:rsidRDefault="00FA7591" w:rsidP="00FA7591">
      <w:pPr>
        <w:pStyle w:val="BodyText"/>
        <w:rPr>
          <w:lang w:eastAsia="de-DE"/>
        </w:rPr>
      </w:pPr>
      <w:r>
        <w:rPr>
          <w:lang w:eastAsia="de-DE"/>
        </w:rPr>
        <w:t xml:space="preserve">After this initial checking, the next procedure consists of combining the results of each day for the whole desired period of time, </w:t>
      </w:r>
      <w:r w:rsidR="00387826">
        <w:rPr>
          <w:lang w:eastAsia="de-DE"/>
        </w:rPr>
        <w:t>computing</w:t>
      </w:r>
      <w:r>
        <w:rPr>
          <w:lang w:eastAsia="de-DE"/>
        </w:rPr>
        <w:t xml:space="preserve"> the total availability and continuity.</w:t>
      </w:r>
    </w:p>
    <w:p w14:paraId="6B5FDF17" w14:textId="77777777" w:rsidR="00FA7591" w:rsidRPr="001F07D3" w:rsidRDefault="00FA7591" w:rsidP="001F07D3">
      <w:pPr>
        <w:rPr>
          <w:lang w:eastAsia="en-US"/>
        </w:rPr>
      </w:pPr>
    </w:p>
    <w:p w14:paraId="16AE6650" w14:textId="4A4CAC8D" w:rsidR="004D1D85" w:rsidRPr="007A395D" w:rsidRDefault="004D1D85" w:rsidP="008B6393">
      <w:pPr>
        <w:pStyle w:val="AnnexHeading3"/>
        <w:numPr>
          <w:ilvl w:val="0"/>
          <w:numId w:val="0"/>
        </w:numPr>
        <w:ind w:left="992" w:hanging="992"/>
        <w:rPr>
          <w:rFonts w:ascii="Calibri" w:hAnsi="Calibri"/>
          <w:lang w:eastAsia="en-US"/>
        </w:rPr>
      </w:pPr>
    </w:p>
    <w:sectPr w:rsidR="004D1D85" w:rsidRPr="007A395D" w:rsidSect="0082480E">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3B374D0" w14:textId="77777777" w:rsidR="00081AA1" w:rsidRDefault="00081AA1" w:rsidP="00362CD9">
      <w:r>
        <w:separator/>
      </w:r>
    </w:p>
  </w:endnote>
  <w:endnote w:type="continuationSeparator" w:id="0">
    <w:p w14:paraId="57FF90F0" w14:textId="77777777" w:rsidR="00081AA1" w:rsidRDefault="00081AA1"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Bold">
    <w:altName w:val="Arial"/>
    <w:panose1 w:val="020B0704020202020204"/>
    <w:charset w:val="00"/>
    <w:family w:val="auto"/>
    <w:notTrueType/>
    <w:pitch w:val="variable"/>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URWPalladioL-Roma">
    <w:altName w:val="Calibri"/>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8F0EF88" w14:textId="3651F335" w:rsidR="00081AA1" w:rsidRPr="00036B9E" w:rsidRDefault="00081AA1">
    <w:pPr>
      <w:pStyle w:val="Footer"/>
      <w:rPr>
        <w:rFonts w:ascii="Calibri" w:hAnsi="Calibri"/>
      </w:rPr>
    </w:pPr>
    <w:r w:rsidRPr="00036B9E">
      <w:rPr>
        <w:rFonts w:ascii="Calibri" w:hAnsi="Calibri"/>
        <w:sz w:val="20"/>
        <w:szCs w:val="20"/>
      </w:rPr>
      <w:t>Input paper title</w:t>
    </w:r>
    <w:r w:rsidRPr="00036B9E">
      <w:rPr>
        <w:rFonts w:ascii="Calibri" w:hAnsi="Calibri"/>
      </w:rPr>
      <w:tab/>
    </w:r>
    <w:r w:rsidRPr="00036B9E">
      <w:rPr>
        <w:rFonts w:ascii="Calibri" w:hAnsi="Calibri"/>
      </w:rPr>
      <w:fldChar w:fldCharType="begin"/>
    </w:r>
    <w:r w:rsidRPr="00036B9E">
      <w:rPr>
        <w:rFonts w:ascii="Calibri" w:hAnsi="Calibri"/>
      </w:rPr>
      <w:instrText xml:space="preserve"> PAGE   \* MERGEFORMAT </w:instrText>
    </w:r>
    <w:r w:rsidRPr="00036B9E">
      <w:rPr>
        <w:rFonts w:ascii="Calibri" w:hAnsi="Calibri"/>
      </w:rPr>
      <w:fldChar w:fldCharType="separate"/>
    </w:r>
    <w:r w:rsidR="00DD4DAC">
      <w:rPr>
        <w:rFonts w:ascii="Calibri" w:hAnsi="Calibri"/>
        <w:noProof/>
      </w:rPr>
      <w:t>3</w:t>
    </w:r>
    <w:r w:rsidRPr="00036B9E">
      <w:rPr>
        <w:rFonts w:ascii="Calibri" w:hAnsi="Calibri"/>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2BCCC61" w14:textId="77777777" w:rsidR="00081AA1" w:rsidRPr="00036B9E" w:rsidRDefault="00081AA1">
    <w:pPr>
      <w:pStyle w:val="Footer"/>
      <w:rPr>
        <w:rFonts w:ascii="Calibri" w:hAnsi="Calibri"/>
      </w:rPr>
    </w:pPr>
    <w:r w:rsidRPr="00036B9E">
      <w:rPr>
        <w:rFonts w:ascii="Calibri" w:hAnsi="Calibri"/>
        <w:sz w:val="20"/>
        <w:szCs w:val="20"/>
      </w:rPr>
      <w:t>Input paper title</w:t>
    </w:r>
    <w:r w:rsidRPr="00036B9E">
      <w:rPr>
        <w:rFonts w:ascii="Calibri" w:hAnsi="Calibri"/>
      </w:rPr>
      <w:tab/>
    </w:r>
    <w:r w:rsidRPr="00036B9E">
      <w:rPr>
        <w:rFonts w:ascii="Calibri" w:hAnsi="Calibri"/>
      </w:rPr>
      <w:fldChar w:fldCharType="begin"/>
    </w:r>
    <w:r w:rsidRPr="00036B9E">
      <w:rPr>
        <w:rFonts w:ascii="Calibri" w:hAnsi="Calibri"/>
      </w:rPr>
      <w:instrText xml:space="preserve"> PAGE   \* MERGEFORMAT </w:instrText>
    </w:r>
    <w:r w:rsidRPr="00036B9E">
      <w:rPr>
        <w:rFonts w:ascii="Calibri" w:hAnsi="Calibri"/>
      </w:rPr>
      <w:fldChar w:fldCharType="separate"/>
    </w:r>
    <w:r w:rsidR="00DD4DAC">
      <w:rPr>
        <w:rFonts w:ascii="Calibri" w:hAnsi="Calibri"/>
        <w:noProof/>
      </w:rPr>
      <w:t>14</w:t>
    </w:r>
    <w:r w:rsidRPr="00036B9E">
      <w:rPr>
        <w:rFonts w:ascii="Calibri" w:hAnsi="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CDC342E" w14:textId="77777777" w:rsidR="00081AA1" w:rsidRDefault="00081AA1" w:rsidP="00362CD9">
      <w:r>
        <w:separator/>
      </w:r>
    </w:p>
  </w:footnote>
  <w:footnote w:type="continuationSeparator" w:id="0">
    <w:p w14:paraId="737DB2EA" w14:textId="77777777" w:rsidR="00081AA1" w:rsidRDefault="00081AA1" w:rsidP="00362CD9">
      <w:r>
        <w:continuationSeparator/>
      </w:r>
    </w:p>
  </w:footnote>
  <w:footnote w:id="1">
    <w:p w14:paraId="741FE09C" w14:textId="56CC54BF" w:rsidR="00081AA1" w:rsidRPr="00EA5A97" w:rsidRDefault="00081AA1">
      <w:pPr>
        <w:pStyle w:val="FootnoteText"/>
        <w:rPr>
          <w:lang w:val="en-US"/>
        </w:rPr>
      </w:pPr>
      <w:r>
        <w:rPr>
          <w:rStyle w:val="FootnoteReference"/>
        </w:rPr>
        <w:footnoteRef/>
      </w:r>
      <w:r>
        <w:t xml:space="preserve"> </w:t>
      </w:r>
      <w:r w:rsidRPr="00420A38">
        <w:rPr>
          <w:sz w:val="16"/>
          <w:szCs w:val="16"/>
        </w:rPr>
        <w:t>Input document number, to be assigned by the Committee Secretary</w:t>
      </w:r>
    </w:p>
  </w:footnote>
  <w:footnote w:id="2">
    <w:p w14:paraId="13DFA22D" w14:textId="70AD946A" w:rsidR="00081AA1" w:rsidRPr="00037DF4" w:rsidRDefault="00081AA1" w:rsidP="00081AA1">
      <w:pPr>
        <w:pStyle w:val="FootnoteText"/>
        <w:tabs>
          <w:tab w:val="left" w:pos="3760"/>
        </w:tabs>
        <w:ind w:left="3760" w:hanging="3760"/>
      </w:pPr>
      <w:r w:rsidRPr="00037DF4">
        <w:rPr>
          <w:rStyle w:val="FootnoteReference"/>
        </w:rPr>
        <w:footnoteRef/>
      </w:r>
      <w:r w:rsidRPr="00037DF4">
        <w:t xml:space="preserve"> </w:t>
      </w:r>
      <w:r w:rsidRPr="00037DF4">
        <w:rPr>
          <w:sz w:val="16"/>
          <w:szCs w:val="16"/>
        </w:rPr>
        <w:t>Leave open if uncertain</w:t>
      </w:r>
      <w:r>
        <w:rPr>
          <w:sz w:val="16"/>
          <w:szCs w:val="16"/>
        </w:rPr>
        <w:tab/>
      </w:r>
    </w:p>
  </w:footnote>
  <w:footnote w:id="3">
    <w:p w14:paraId="17950FF5" w14:textId="77777777" w:rsidR="00081AA1" w:rsidRPr="00BD0787" w:rsidRDefault="00081AA1" w:rsidP="000D12F9">
      <w:pPr>
        <w:pStyle w:val="FootnoteText"/>
      </w:pPr>
      <w:r>
        <w:rPr>
          <w:rStyle w:val="FootnoteReference"/>
        </w:rPr>
        <w:footnoteRef/>
      </w:r>
      <w:r>
        <w:t xml:space="preserve"> </w:t>
      </w:r>
      <w:r w:rsidRPr="00BD0787">
        <w:t>cddis.nasa.gov</w:t>
      </w:r>
    </w:p>
  </w:footnote>
  <w:footnote w:id="4">
    <w:p w14:paraId="4C91F083" w14:textId="77777777" w:rsidR="00081AA1" w:rsidRPr="00081AA1" w:rsidRDefault="00081AA1" w:rsidP="000D12F9">
      <w:pPr>
        <w:rPr>
          <w:lang w:val="es-ES"/>
        </w:rPr>
      </w:pPr>
      <w:r>
        <w:rPr>
          <w:rStyle w:val="FootnoteReference"/>
        </w:rPr>
        <w:footnoteRef/>
      </w:r>
      <w:r w:rsidRPr="00081AA1">
        <w:rPr>
          <w:lang w:val="es-ES"/>
        </w:rPr>
        <w:t xml:space="preserve"> egnos-edas.eu</w:t>
      </w:r>
    </w:p>
    <w:p w14:paraId="15C4A882" w14:textId="77777777" w:rsidR="00081AA1" w:rsidRPr="00081AA1" w:rsidRDefault="00081AA1" w:rsidP="000D12F9">
      <w:pPr>
        <w:pStyle w:val="FootnoteText"/>
        <w:rPr>
          <w:lang w:val="es-ES"/>
        </w:rPr>
      </w:pPr>
    </w:p>
  </w:footnote>
  <w:footnote w:id="5">
    <w:p w14:paraId="0A7C572D" w14:textId="4BE42959" w:rsidR="00081AA1" w:rsidRPr="00081AA1" w:rsidRDefault="00081AA1">
      <w:pPr>
        <w:pStyle w:val="FootnoteText"/>
        <w:rPr>
          <w:lang w:val="es-ES"/>
        </w:rPr>
      </w:pPr>
      <w:r>
        <w:rPr>
          <w:rStyle w:val="FootnoteReference"/>
        </w:rPr>
        <w:footnoteRef/>
      </w:r>
      <w:r w:rsidRPr="00081AA1">
        <w:rPr>
          <w:lang w:val="es-ES"/>
        </w:rPr>
        <w:t xml:space="preserve"> https://gage.upc.edu/glab-download/</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2A8989" w14:textId="3F824E7C" w:rsidR="00081AA1" w:rsidRDefault="00C440B1">
    <w:pPr>
      <w:pStyle w:val="Header"/>
    </w:pPr>
    <w:r>
      <w:rPr>
        <w:noProof/>
      </w:rPr>
      <w:pict w14:anchorId="2DF232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2050" type="#_x0000_t136" style="position:absolute;margin-left:0;margin-top:0;width:623.85pt;height:65.65pt;rotation:315;z-index:-25165516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8C8CA51" w14:textId="06DE82EB" w:rsidR="00081AA1" w:rsidRDefault="00081AA1" w:rsidP="007A395D">
    <w:pPr>
      <w:pStyle w:val="Header"/>
      <w:jc w:val="right"/>
    </w:pPr>
    <w:r>
      <w:rPr>
        <w:noProof/>
        <w:lang w:val="es-ES" w:eastAsia="es-ES"/>
      </w:rPr>
      <w:drawing>
        <wp:anchor distT="0" distB="0" distL="114300" distR="114300" simplePos="0" relativeHeight="251665408" behindDoc="0" locked="0" layoutInCell="1" allowOverlap="1" wp14:anchorId="1057C1DB" wp14:editId="6FB8B806">
          <wp:simplePos x="0" y="0"/>
          <wp:positionH relativeFrom="column">
            <wp:posOffset>5447030</wp:posOffset>
          </wp:positionH>
          <wp:positionV relativeFrom="paragraph">
            <wp:posOffset>-427990</wp:posOffset>
          </wp:positionV>
          <wp:extent cx="574675" cy="560070"/>
          <wp:effectExtent l="0" t="0" r="0" b="0"/>
          <wp:wrapSquare wrapText="bothSides"/>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C440B1">
      <w:rPr>
        <w:noProof/>
      </w:rPr>
      <w:pict w14:anchorId="2DE7C7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2051" type="#_x0000_t136" style="position:absolute;left:0;text-align:left;margin-left:0;margin-top:0;width:623.85pt;height:65.65pt;rotation:315;z-index:-251653120;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0786C0F" w14:textId="7F704D96" w:rsidR="00081AA1" w:rsidRDefault="00081AA1" w:rsidP="007A395D">
    <w:pPr>
      <w:pStyle w:val="Header"/>
      <w:jc w:val="center"/>
    </w:pPr>
    <w:r>
      <w:rPr>
        <w:noProof/>
        <w:lang w:val="es-ES" w:eastAsia="es-ES"/>
      </w:rPr>
      <w:drawing>
        <wp:anchor distT="0" distB="0" distL="114300" distR="114300" simplePos="0" relativeHeight="251658240" behindDoc="0" locked="0" layoutInCell="1" allowOverlap="1" wp14:anchorId="45EB1AFA" wp14:editId="3AB507A9">
          <wp:simplePos x="0" y="0"/>
          <wp:positionH relativeFrom="column">
            <wp:posOffset>2523172</wp:posOffset>
          </wp:positionH>
          <wp:positionV relativeFrom="paragraph">
            <wp:posOffset>-405130</wp:posOffset>
          </wp:positionV>
          <wp:extent cx="852713" cy="831071"/>
          <wp:effectExtent l="0" t="0" r="0" b="0"/>
          <wp:wrapSquare wrapText="bothSides"/>
          <wp:docPr id="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081AA1" w:rsidRDefault="00081AA1" w:rsidP="007A395D">
    <w:pPr>
      <w:pStyle w:val="Header"/>
      <w:jc w:val="center"/>
    </w:pPr>
  </w:p>
  <w:p w14:paraId="43F3C4F1" w14:textId="7155479D" w:rsidR="00081AA1" w:rsidRDefault="00C440B1" w:rsidP="007A395D">
    <w:pPr>
      <w:pStyle w:val="Header"/>
      <w:jc w:val="center"/>
    </w:pPr>
    <w:r>
      <w:rPr>
        <w:noProof/>
      </w:rPr>
      <w:pict w14:anchorId="03ED841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2049" type="#_x0000_t136" style="position:absolute;left:0;text-align:left;margin-left:0;margin-top:0;width:623.85pt;height:65.65pt;rotation:315;z-index:-251657216;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1CB61C" w14:textId="77777777" w:rsidR="00081AA1" w:rsidRDefault="00C440B1">
    <w:pPr>
      <w:pStyle w:val="Header"/>
    </w:pPr>
    <w:r>
      <w:rPr>
        <w:noProof/>
      </w:rPr>
      <w:pict w14:anchorId="348151A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3" type="#_x0000_t136" style="position:absolute;margin-left:0;margin-top:0;width:623.85pt;height:65.65pt;rotation:315;z-index:-251646976;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F4DE00B" w14:textId="77777777" w:rsidR="00081AA1" w:rsidRDefault="00081AA1" w:rsidP="007A395D">
    <w:pPr>
      <w:pStyle w:val="Header"/>
      <w:jc w:val="right"/>
    </w:pPr>
    <w:r>
      <w:rPr>
        <w:noProof/>
        <w:lang w:val="es-ES" w:eastAsia="es-ES"/>
      </w:rPr>
      <w:drawing>
        <wp:anchor distT="0" distB="0" distL="114300" distR="114300" simplePos="0" relativeHeight="251671552" behindDoc="0" locked="0" layoutInCell="1" allowOverlap="1" wp14:anchorId="2DF9F87F" wp14:editId="69BED988">
          <wp:simplePos x="0" y="0"/>
          <wp:positionH relativeFrom="column">
            <wp:posOffset>5447030</wp:posOffset>
          </wp:positionH>
          <wp:positionV relativeFrom="paragraph">
            <wp:posOffset>-427990</wp:posOffset>
          </wp:positionV>
          <wp:extent cx="574675" cy="560070"/>
          <wp:effectExtent l="0" t="0" r="0" b="0"/>
          <wp:wrapSquare wrapText="bothSides"/>
          <wp:docPr id="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C440B1">
      <w:rPr>
        <w:noProof/>
      </w:rPr>
      <w:pict w14:anchorId="60273A8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4" type="#_x0000_t136" style="position:absolute;left:0;text-align:left;margin-left:0;margin-top:0;width:623.85pt;height:65.65pt;rotation:315;z-index:-251645952;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2254D15" w14:textId="77777777" w:rsidR="00081AA1" w:rsidRDefault="00081AA1" w:rsidP="007A395D">
    <w:pPr>
      <w:pStyle w:val="Header"/>
      <w:jc w:val="center"/>
    </w:pPr>
    <w:r>
      <w:rPr>
        <w:noProof/>
        <w:lang w:val="es-ES" w:eastAsia="es-ES"/>
      </w:rPr>
      <w:drawing>
        <wp:anchor distT="0" distB="0" distL="114300" distR="114300" simplePos="0" relativeHeight="251667456" behindDoc="0" locked="0" layoutInCell="1" allowOverlap="1" wp14:anchorId="59AC157D" wp14:editId="39C14982">
          <wp:simplePos x="0" y="0"/>
          <wp:positionH relativeFrom="column">
            <wp:posOffset>2523172</wp:posOffset>
          </wp:positionH>
          <wp:positionV relativeFrom="paragraph">
            <wp:posOffset>-405130</wp:posOffset>
          </wp:positionV>
          <wp:extent cx="852713" cy="831071"/>
          <wp:effectExtent l="0" t="0" r="0" b="0"/>
          <wp:wrapSquare wrapText="bothSides"/>
          <wp:docPr id="1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1C0B03C9" w14:textId="77777777" w:rsidR="00081AA1" w:rsidRDefault="00081AA1" w:rsidP="007A395D">
    <w:pPr>
      <w:pStyle w:val="Header"/>
      <w:jc w:val="center"/>
    </w:pPr>
  </w:p>
  <w:p w14:paraId="6D9CF1E3" w14:textId="77777777" w:rsidR="00081AA1" w:rsidRDefault="00C440B1" w:rsidP="007A395D">
    <w:pPr>
      <w:pStyle w:val="Header"/>
      <w:jc w:val="center"/>
    </w:pPr>
    <w:r>
      <w:rPr>
        <w:noProof/>
      </w:rPr>
      <w:pict w14:anchorId="5BFC4CD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2" type="#_x0000_t136" style="position:absolute;left:0;text-align:left;margin-left:0;margin-top:0;width:623.85pt;height:65.65pt;rotation:315;z-index:-251648000;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A21C71"/>
    <w:multiLevelType w:val="hybridMultilevel"/>
    <w:tmpl w:val="842E3A1C"/>
    <w:lvl w:ilvl="0" w:tplc="AE7E8544">
      <w:start w:val="1"/>
      <w:numFmt w:val="decimal"/>
      <w:pStyle w:val="Appendix"/>
      <w:lvlText w:val="APPENDIX %1"/>
      <w:lvlJc w:val="left"/>
      <w:pPr>
        <w:ind w:left="4820" w:hanging="1701"/>
      </w:pPr>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162B2B23"/>
    <w:multiLevelType w:val="hybridMultilevel"/>
    <w:tmpl w:val="1526AA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19C37E91"/>
    <w:multiLevelType w:val="multilevel"/>
    <w:tmpl w:val="6AA80666"/>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4"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 w15:restartNumberingAfterBreak="0">
    <w:nsid w:val="22735185"/>
    <w:multiLevelType w:val="multilevel"/>
    <w:tmpl w:val="3F9C9568"/>
    <w:lvl w:ilvl="0">
      <w:start w:val="1"/>
      <w:numFmt w:val="bullet"/>
      <w:lvlText w:val=""/>
      <w:lvlJc w:val="left"/>
      <w:pPr>
        <w:ind w:left="717" w:hanging="360"/>
      </w:pPr>
      <w:rPr>
        <w:rFonts w:ascii="Symbol" w:hAnsi="Symbol" w:hint="default"/>
        <w:color w:val="000000" w:themeColor="text1"/>
      </w:rPr>
    </w:lvl>
    <w:lvl w:ilvl="1">
      <w:start w:val="1"/>
      <w:numFmt w:val="bullet"/>
      <w:lvlText w:val="-"/>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7"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3CE00C26"/>
    <w:multiLevelType w:val="multilevel"/>
    <w:tmpl w:val="12B4CC06"/>
    <w:lvl w:ilvl="0">
      <w:start w:val="1"/>
      <w:numFmt w:val="bullet"/>
      <w:lvlText w:val=""/>
      <w:lvlJc w:val="left"/>
      <w:pPr>
        <w:ind w:left="717" w:hanging="360"/>
      </w:pPr>
      <w:rPr>
        <w:rFonts w:ascii="Symbol" w:hAnsi="Symbol" w:hint="default"/>
        <w:color w:val="000000" w:themeColor="text1"/>
      </w:rPr>
    </w:lvl>
    <w:lvl w:ilvl="1">
      <w:start w:val="1"/>
      <w:numFmt w:val="bullet"/>
      <w:lvlText w:val="-"/>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 w15:restartNumberingAfterBreak="0">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0"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3" w15:restartNumberingAfterBreak="0">
    <w:nsid w:val="48954B9D"/>
    <w:multiLevelType w:val="multilevel"/>
    <w:tmpl w:val="B7FA614C"/>
    <w:lvl w:ilvl="0">
      <w:start w:val="1"/>
      <w:numFmt w:val="bullet"/>
      <w:lvlText w:val=""/>
      <w:lvlJc w:val="left"/>
      <w:pPr>
        <w:ind w:left="717" w:hanging="360"/>
      </w:pPr>
      <w:rPr>
        <w:rFonts w:ascii="Wingdings" w:hAnsi="Wingdings" w:hint="default"/>
        <w:color w:val="16622E"/>
      </w:rPr>
    </w:lvl>
    <w:lvl w:ilvl="1">
      <w:start w:val="1"/>
      <w:numFmt w:val="bullet"/>
      <w:lvlText w:val="-"/>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 w15:restartNumberingAfterBreak="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5" w15:restartNumberingAfterBreak="0">
    <w:nsid w:val="4AC415B0"/>
    <w:multiLevelType w:val="hybridMultilevel"/>
    <w:tmpl w:val="4A061CC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15:restartNumberingAfterBreak="0">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7"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8" w15:restartNumberingAfterBreak="0">
    <w:nsid w:val="543B32BB"/>
    <w:multiLevelType w:val="multilevel"/>
    <w:tmpl w:val="A9FCC7AC"/>
    <w:lvl w:ilvl="0">
      <w:start w:val="1"/>
      <w:numFmt w:val="bullet"/>
      <w:lvlText w:val=""/>
      <w:lvlJc w:val="left"/>
      <w:pPr>
        <w:ind w:left="717" w:hanging="360"/>
      </w:pPr>
      <w:rPr>
        <w:rFonts w:ascii="Symbol" w:hAnsi="Symbol" w:hint="default"/>
        <w:color w:val="000000" w:themeColor="text1"/>
      </w:rPr>
    </w:lvl>
    <w:lvl w:ilvl="1">
      <w:start w:val="1"/>
      <w:numFmt w:val="bullet"/>
      <w:lvlText w:val="-"/>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9" w15:restartNumberingAfterBreak="0">
    <w:nsid w:val="57E1181E"/>
    <w:multiLevelType w:val="hybridMultilevel"/>
    <w:tmpl w:val="6DC23E62"/>
    <w:lvl w:ilvl="0" w:tplc="AE1637A6">
      <w:start w:val="1"/>
      <w:numFmt w:val="decimal"/>
      <w:pStyle w:val="Annex1"/>
      <w:lvlText w:val="A%1"/>
      <w:lvlJc w:val="left"/>
      <w:pPr>
        <w:ind w:left="36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15:restartNumberingAfterBreak="0">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1"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2"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3" w15:restartNumberingAfterBreak="0">
    <w:nsid w:val="6CC33AFA"/>
    <w:multiLevelType w:val="hybridMultilevel"/>
    <w:tmpl w:val="A44C880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4" w15:restartNumberingAfterBreak="0">
    <w:nsid w:val="75146451"/>
    <w:multiLevelType w:val="hybridMultilevel"/>
    <w:tmpl w:val="7D802B4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 w15:restartNumberingAfterBreak="0">
    <w:nsid w:val="7EEB4F36"/>
    <w:multiLevelType w:val="multilevel"/>
    <w:tmpl w:val="2F40F51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6" w15:restartNumberingAfterBreak="0">
    <w:nsid w:val="7F7F755B"/>
    <w:multiLevelType w:val="multilevel"/>
    <w:tmpl w:val="2312DCE2"/>
    <w:lvl w:ilvl="0">
      <w:start w:val="1"/>
      <w:numFmt w:val="bullet"/>
      <w:lvlText w:val=""/>
      <w:lvlJc w:val="left"/>
      <w:pPr>
        <w:ind w:left="717" w:hanging="360"/>
      </w:pPr>
      <w:rPr>
        <w:rFonts w:ascii="Symbol" w:hAnsi="Symbol" w:hint="default"/>
        <w:color w:val="000000" w:themeColor="text1"/>
      </w:rPr>
    </w:lvl>
    <w:lvl w:ilvl="1">
      <w:start w:val="1"/>
      <w:numFmt w:val="bullet"/>
      <w:lvlText w:val="-"/>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abstractNumId w:val="20"/>
  </w:num>
  <w:num w:numId="2">
    <w:abstractNumId w:val="12"/>
  </w:num>
  <w:num w:numId="3">
    <w:abstractNumId w:val="1"/>
  </w:num>
  <w:num w:numId="4">
    <w:abstractNumId w:val="22"/>
  </w:num>
  <w:num w:numId="5">
    <w:abstractNumId w:val="7"/>
  </w:num>
  <w:num w:numId="6">
    <w:abstractNumId w:val="6"/>
  </w:num>
  <w:num w:numId="7">
    <w:abstractNumId w:val="16"/>
  </w:num>
  <w:num w:numId="8">
    <w:abstractNumId w:val="14"/>
  </w:num>
  <w:num w:numId="9">
    <w:abstractNumId w:val="21"/>
  </w:num>
  <w:num w:numId="10">
    <w:abstractNumId w:val="4"/>
  </w:num>
  <w:num w:numId="11">
    <w:abstractNumId w:val="17"/>
  </w:num>
  <w:num w:numId="12">
    <w:abstractNumId w:val="10"/>
  </w:num>
  <w:num w:numId="13">
    <w:abstractNumId w:val="9"/>
  </w:num>
  <w:num w:numId="14">
    <w:abstractNumId w:val="3"/>
  </w:num>
  <w:num w:numId="15">
    <w:abstractNumId w:val="11"/>
  </w:num>
  <w:num w:numId="1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0"/>
  </w:num>
  <w:num w:numId="19">
    <w:abstractNumId w:val="26"/>
  </w:num>
  <w:num w:numId="20">
    <w:abstractNumId w:val="3"/>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4"/>
  </w:num>
  <w:num w:numId="22">
    <w:abstractNumId w:val="2"/>
  </w:num>
  <w:num w:numId="23">
    <w:abstractNumId w:val="13"/>
  </w:num>
  <w:num w:numId="24">
    <w:abstractNumId w:val="8"/>
  </w:num>
  <w:num w:numId="25">
    <w:abstractNumId w:val="18"/>
  </w:num>
  <w:num w:numId="26">
    <w:abstractNumId w:val="23"/>
  </w:num>
  <w:num w:numId="27">
    <w:abstractNumId w:val="5"/>
  </w:num>
  <w:num w:numId="2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5"/>
  </w:num>
  <w:num w:numId="30">
    <w:abstractNumId w:val="25"/>
  </w:num>
  <w:num w:numId="31">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9"/>
  </w:num>
  <w:num w:numId="4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Jaime Alvarez">
    <w15:presenceInfo w15:providerId="AD" w15:userId="S::jaime.alvarez@iala-aism.org::9cdd6dbb-d388-42c1-9836-93fbbc7060f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isplayBackgroundShape/>
  <w:proofState w:spelling="clean"/>
  <w:defaultTabStop w:val="720"/>
  <w:hyphenationZone w:val="425"/>
  <w:drawingGridHorizontalSpacing w:val="120"/>
  <w:displayHorizontalDrawingGridEvery w:val="2"/>
  <w:displayVerticalDrawingGridEvery w:val="2"/>
  <w:characterSpacingControl w:val="doNotCompress"/>
  <w:hdrShapeDefaults>
    <o:shapedefaults v:ext="edit" spidmax="2055"/>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5674"/>
    <w:rsid w:val="000005D3"/>
    <w:rsid w:val="000049D8"/>
    <w:rsid w:val="00020928"/>
    <w:rsid w:val="000220F9"/>
    <w:rsid w:val="00026AAB"/>
    <w:rsid w:val="00036A03"/>
    <w:rsid w:val="00036B9E"/>
    <w:rsid w:val="00037DF4"/>
    <w:rsid w:val="0004700E"/>
    <w:rsid w:val="0005617D"/>
    <w:rsid w:val="00063551"/>
    <w:rsid w:val="000646F2"/>
    <w:rsid w:val="00070C13"/>
    <w:rsid w:val="000715C9"/>
    <w:rsid w:val="00081AA1"/>
    <w:rsid w:val="00082C10"/>
    <w:rsid w:val="00084F33"/>
    <w:rsid w:val="000858F3"/>
    <w:rsid w:val="00096B2B"/>
    <w:rsid w:val="000A6F50"/>
    <w:rsid w:val="000A77A7"/>
    <w:rsid w:val="000B1707"/>
    <w:rsid w:val="000B2867"/>
    <w:rsid w:val="000C1B3E"/>
    <w:rsid w:val="000C349E"/>
    <w:rsid w:val="000D12F9"/>
    <w:rsid w:val="000D5E49"/>
    <w:rsid w:val="000D6E8E"/>
    <w:rsid w:val="000E50FE"/>
    <w:rsid w:val="00100A2F"/>
    <w:rsid w:val="00102558"/>
    <w:rsid w:val="00110AE7"/>
    <w:rsid w:val="0012109A"/>
    <w:rsid w:val="00134D89"/>
    <w:rsid w:val="001750E9"/>
    <w:rsid w:val="00176C04"/>
    <w:rsid w:val="00177F4D"/>
    <w:rsid w:val="00180C9C"/>
    <w:rsid w:val="00180DDA"/>
    <w:rsid w:val="0018401A"/>
    <w:rsid w:val="001923F9"/>
    <w:rsid w:val="00195A47"/>
    <w:rsid w:val="001B2A2D"/>
    <w:rsid w:val="001B737D"/>
    <w:rsid w:val="001C1AA9"/>
    <w:rsid w:val="001C44A3"/>
    <w:rsid w:val="001C5E5D"/>
    <w:rsid w:val="001C7A52"/>
    <w:rsid w:val="001D1546"/>
    <w:rsid w:val="001D627E"/>
    <w:rsid w:val="001D76F1"/>
    <w:rsid w:val="001E0E15"/>
    <w:rsid w:val="001E37C5"/>
    <w:rsid w:val="001F07D3"/>
    <w:rsid w:val="001F528A"/>
    <w:rsid w:val="001F5F83"/>
    <w:rsid w:val="001F704E"/>
    <w:rsid w:val="00200F5E"/>
    <w:rsid w:val="00201722"/>
    <w:rsid w:val="00205AAD"/>
    <w:rsid w:val="002125B0"/>
    <w:rsid w:val="00213CCF"/>
    <w:rsid w:val="00220FA2"/>
    <w:rsid w:val="00233CAF"/>
    <w:rsid w:val="00241160"/>
    <w:rsid w:val="002418EF"/>
    <w:rsid w:val="00243228"/>
    <w:rsid w:val="002434EA"/>
    <w:rsid w:val="00246DC5"/>
    <w:rsid w:val="00251483"/>
    <w:rsid w:val="00255CAA"/>
    <w:rsid w:val="00261BC6"/>
    <w:rsid w:val="00264305"/>
    <w:rsid w:val="00267AC5"/>
    <w:rsid w:val="00270607"/>
    <w:rsid w:val="00276868"/>
    <w:rsid w:val="0027743B"/>
    <w:rsid w:val="00283A9B"/>
    <w:rsid w:val="002A0346"/>
    <w:rsid w:val="002A1769"/>
    <w:rsid w:val="002A4487"/>
    <w:rsid w:val="002A6287"/>
    <w:rsid w:val="002B2D1E"/>
    <w:rsid w:val="002B49E9"/>
    <w:rsid w:val="002C632E"/>
    <w:rsid w:val="002D3E8B"/>
    <w:rsid w:val="002D4575"/>
    <w:rsid w:val="002D4586"/>
    <w:rsid w:val="002D5C0C"/>
    <w:rsid w:val="002D6B42"/>
    <w:rsid w:val="002D76E6"/>
    <w:rsid w:val="002E03D1"/>
    <w:rsid w:val="002E6B74"/>
    <w:rsid w:val="002E6FCA"/>
    <w:rsid w:val="002E7764"/>
    <w:rsid w:val="002F252E"/>
    <w:rsid w:val="00300AA6"/>
    <w:rsid w:val="003071F0"/>
    <w:rsid w:val="00313681"/>
    <w:rsid w:val="00334987"/>
    <w:rsid w:val="0033717E"/>
    <w:rsid w:val="003542C0"/>
    <w:rsid w:val="00356CD0"/>
    <w:rsid w:val="00362CD9"/>
    <w:rsid w:val="003661AD"/>
    <w:rsid w:val="003714EB"/>
    <w:rsid w:val="003761CA"/>
    <w:rsid w:val="00380DAF"/>
    <w:rsid w:val="00387826"/>
    <w:rsid w:val="00392E53"/>
    <w:rsid w:val="00393436"/>
    <w:rsid w:val="003972CE"/>
    <w:rsid w:val="003A3A0E"/>
    <w:rsid w:val="003B28F5"/>
    <w:rsid w:val="003B7B7D"/>
    <w:rsid w:val="003C2B6F"/>
    <w:rsid w:val="003C54CB"/>
    <w:rsid w:val="003C6C2F"/>
    <w:rsid w:val="003C7A2A"/>
    <w:rsid w:val="003D0A96"/>
    <w:rsid w:val="003D1E33"/>
    <w:rsid w:val="003D2DC1"/>
    <w:rsid w:val="003D40D3"/>
    <w:rsid w:val="003D58DA"/>
    <w:rsid w:val="003D69D0"/>
    <w:rsid w:val="003F0A3B"/>
    <w:rsid w:val="003F2918"/>
    <w:rsid w:val="003F430E"/>
    <w:rsid w:val="003F4464"/>
    <w:rsid w:val="003F6C3A"/>
    <w:rsid w:val="003F7A10"/>
    <w:rsid w:val="0041088C"/>
    <w:rsid w:val="00412DD0"/>
    <w:rsid w:val="00412DE4"/>
    <w:rsid w:val="004206E3"/>
    <w:rsid w:val="00420A38"/>
    <w:rsid w:val="00421639"/>
    <w:rsid w:val="00431B19"/>
    <w:rsid w:val="00433AB1"/>
    <w:rsid w:val="00434E2F"/>
    <w:rsid w:val="004503E3"/>
    <w:rsid w:val="00453275"/>
    <w:rsid w:val="004551A5"/>
    <w:rsid w:val="00455491"/>
    <w:rsid w:val="0046602B"/>
    <w:rsid w:val="004661AD"/>
    <w:rsid w:val="0047008C"/>
    <w:rsid w:val="004722A2"/>
    <w:rsid w:val="00476240"/>
    <w:rsid w:val="00477A46"/>
    <w:rsid w:val="00490FBF"/>
    <w:rsid w:val="004A6C1D"/>
    <w:rsid w:val="004A6EDA"/>
    <w:rsid w:val="004B78FE"/>
    <w:rsid w:val="004C7F37"/>
    <w:rsid w:val="004D1D85"/>
    <w:rsid w:val="004D3C3A"/>
    <w:rsid w:val="004D53D4"/>
    <w:rsid w:val="004E1CD1"/>
    <w:rsid w:val="004E49C6"/>
    <w:rsid w:val="004F101C"/>
    <w:rsid w:val="004F12BE"/>
    <w:rsid w:val="004F46A5"/>
    <w:rsid w:val="004F7EFC"/>
    <w:rsid w:val="005077A6"/>
    <w:rsid w:val="00507A74"/>
    <w:rsid w:val="005107EB"/>
    <w:rsid w:val="00516762"/>
    <w:rsid w:val="00516AEE"/>
    <w:rsid w:val="00521345"/>
    <w:rsid w:val="00526DF0"/>
    <w:rsid w:val="00535E6E"/>
    <w:rsid w:val="00545CC4"/>
    <w:rsid w:val="00551FFF"/>
    <w:rsid w:val="00552B4D"/>
    <w:rsid w:val="005548DB"/>
    <w:rsid w:val="005607A2"/>
    <w:rsid w:val="00560E62"/>
    <w:rsid w:val="0057198B"/>
    <w:rsid w:val="00573CFE"/>
    <w:rsid w:val="0057460F"/>
    <w:rsid w:val="00574A24"/>
    <w:rsid w:val="005762A9"/>
    <w:rsid w:val="00585A29"/>
    <w:rsid w:val="00594926"/>
    <w:rsid w:val="00596060"/>
    <w:rsid w:val="005969F2"/>
    <w:rsid w:val="00597FAE"/>
    <w:rsid w:val="005A19B1"/>
    <w:rsid w:val="005A21DA"/>
    <w:rsid w:val="005A53A0"/>
    <w:rsid w:val="005B2588"/>
    <w:rsid w:val="005B32A3"/>
    <w:rsid w:val="005C0D44"/>
    <w:rsid w:val="005C566C"/>
    <w:rsid w:val="005C7E69"/>
    <w:rsid w:val="005D4BC5"/>
    <w:rsid w:val="005E262D"/>
    <w:rsid w:val="005F23D3"/>
    <w:rsid w:val="005F7E20"/>
    <w:rsid w:val="00604176"/>
    <w:rsid w:val="00605E43"/>
    <w:rsid w:val="00607375"/>
    <w:rsid w:val="006153BB"/>
    <w:rsid w:val="00634AEE"/>
    <w:rsid w:val="00636D7A"/>
    <w:rsid w:val="00642200"/>
    <w:rsid w:val="0064456A"/>
    <w:rsid w:val="006652C3"/>
    <w:rsid w:val="00665338"/>
    <w:rsid w:val="00684AEA"/>
    <w:rsid w:val="0068716A"/>
    <w:rsid w:val="0068783B"/>
    <w:rsid w:val="00691FD0"/>
    <w:rsid w:val="00692148"/>
    <w:rsid w:val="006A1A1E"/>
    <w:rsid w:val="006A3AA6"/>
    <w:rsid w:val="006C22D9"/>
    <w:rsid w:val="006C51A1"/>
    <w:rsid w:val="006C5948"/>
    <w:rsid w:val="006C6913"/>
    <w:rsid w:val="006D431F"/>
    <w:rsid w:val="006F2364"/>
    <w:rsid w:val="006F2A74"/>
    <w:rsid w:val="006F4C89"/>
    <w:rsid w:val="007000D4"/>
    <w:rsid w:val="00702036"/>
    <w:rsid w:val="007118F5"/>
    <w:rsid w:val="00712AA4"/>
    <w:rsid w:val="00713F41"/>
    <w:rsid w:val="007146C4"/>
    <w:rsid w:val="00715333"/>
    <w:rsid w:val="00720099"/>
    <w:rsid w:val="00721AA1"/>
    <w:rsid w:val="007228AA"/>
    <w:rsid w:val="00724B67"/>
    <w:rsid w:val="0074065F"/>
    <w:rsid w:val="00743B24"/>
    <w:rsid w:val="00746600"/>
    <w:rsid w:val="007547F8"/>
    <w:rsid w:val="00755C75"/>
    <w:rsid w:val="007615E3"/>
    <w:rsid w:val="00765622"/>
    <w:rsid w:val="007679E9"/>
    <w:rsid w:val="00770B6C"/>
    <w:rsid w:val="0077295A"/>
    <w:rsid w:val="00773FCE"/>
    <w:rsid w:val="00774E39"/>
    <w:rsid w:val="00775D83"/>
    <w:rsid w:val="00776EEF"/>
    <w:rsid w:val="00780B3C"/>
    <w:rsid w:val="0078196F"/>
    <w:rsid w:val="00783FEA"/>
    <w:rsid w:val="00791A11"/>
    <w:rsid w:val="007A2A58"/>
    <w:rsid w:val="007A36D2"/>
    <w:rsid w:val="007A395D"/>
    <w:rsid w:val="007B6BD5"/>
    <w:rsid w:val="007C346C"/>
    <w:rsid w:val="007C7C7D"/>
    <w:rsid w:val="007D2724"/>
    <w:rsid w:val="007D2DD5"/>
    <w:rsid w:val="007E1A00"/>
    <w:rsid w:val="007E6479"/>
    <w:rsid w:val="0080294B"/>
    <w:rsid w:val="00805296"/>
    <w:rsid w:val="00807296"/>
    <w:rsid w:val="00807D3B"/>
    <w:rsid w:val="0082480E"/>
    <w:rsid w:val="00827B48"/>
    <w:rsid w:val="00834487"/>
    <w:rsid w:val="008417E9"/>
    <w:rsid w:val="00843055"/>
    <w:rsid w:val="00850293"/>
    <w:rsid w:val="00851373"/>
    <w:rsid w:val="00851BA6"/>
    <w:rsid w:val="0085654D"/>
    <w:rsid w:val="008603DC"/>
    <w:rsid w:val="00861160"/>
    <w:rsid w:val="0086654F"/>
    <w:rsid w:val="00867B51"/>
    <w:rsid w:val="00873814"/>
    <w:rsid w:val="00876D6F"/>
    <w:rsid w:val="00885FEF"/>
    <w:rsid w:val="00887010"/>
    <w:rsid w:val="00887904"/>
    <w:rsid w:val="00896B15"/>
    <w:rsid w:val="008A0D29"/>
    <w:rsid w:val="008A3425"/>
    <w:rsid w:val="008A356F"/>
    <w:rsid w:val="008A4653"/>
    <w:rsid w:val="008A4717"/>
    <w:rsid w:val="008A50CC"/>
    <w:rsid w:val="008A5DB6"/>
    <w:rsid w:val="008A6193"/>
    <w:rsid w:val="008B3040"/>
    <w:rsid w:val="008B6393"/>
    <w:rsid w:val="008C55B8"/>
    <w:rsid w:val="008D1694"/>
    <w:rsid w:val="008D1B76"/>
    <w:rsid w:val="008D6C1F"/>
    <w:rsid w:val="008D79CB"/>
    <w:rsid w:val="008F07BC"/>
    <w:rsid w:val="00905615"/>
    <w:rsid w:val="009056B9"/>
    <w:rsid w:val="00907C28"/>
    <w:rsid w:val="00915C3C"/>
    <w:rsid w:val="0092692B"/>
    <w:rsid w:val="00930561"/>
    <w:rsid w:val="00943E9C"/>
    <w:rsid w:val="00953F4D"/>
    <w:rsid w:val="00960BB8"/>
    <w:rsid w:val="0096265D"/>
    <w:rsid w:val="00963F90"/>
    <w:rsid w:val="00964F5C"/>
    <w:rsid w:val="00973B57"/>
    <w:rsid w:val="00975900"/>
    <w:rsid w:val="009831C0"/>
    <w:rsid w:val="0099161D"/>
    <w:rsid w:val="00992186"/>
    <w:rsid w:val="009A3BD5"/>
    <w:rsid w:val="009A6377"/>
    <w:rsid w:val="009C0428"/>
    <w:rsid w:val="009C3173"/>
    <w:rsid w:val="009D2630"/>
    <w:rsid w:val="009E56EF"/>
    <w:rsid w:val="009F393D"/>
    <w:rsid w:val="009F4167"/>
    <w:rsid w:val="009F43A7"/>
    <w:rsid w:val="00A033BA"/>
    <w:rsid w:val="00A0389B"/>
    <w:rsid w:val="00A06406"/>
    <w:rsid w:val="00A11E07"/>
    <w:rsid w:val="00A1759B"/>
    <w:rsid w:val="00A25F82"/>
    <w:rsid w:val="00A26948"/>
    <w:rsid w:val="00A33A3C"/>
    <w:rsid w:val="00A35537"/>
    <w:rsid w:val="00A365D5"/>
    <w:rsid w:val="00A42822"/>
    <w:rsid w:val="00A446C9"/>
    <w:rsid w:val="00A50C56"/>
    <w:rsid w:val="00A635D6"/>
    <w:rsid w:val="00A74829"/>
    <w:rsid w:val="00A80597"/>
    <w:rsid w:val="00A82DD3"/>
    <w:rsid w:val="00A8553A"/>
    <w:rsid w:val="00A90B83"/>
    <w:rsid w:val="00A91CCF"/>
    <w:rsid w:val="00A92365"/>
    <w:rsid w:val="00A93AED"/>
    <w:rsid w:val="00A9477A"/>
    <w:rsid w:val="00A94A17"/>
    <w:rsid w:val="00AA45CE"/>
    <w:rsid w:val="00AB1A24"/>
    <w:rsid w:val="00AB25FC"/>
    <w:rsid w:val="00AC0BAB"/>
    <w:rsid w:val="00AC3D1A"/>
    <w:rsid w:val="00AD7D3A"/>
    <w:rsid w:val="00AE1319"/>
    <w:rsid w:val="00AE34BB"/>
    <w:rsid w:val="00AE6A14"/>
    <w:rsid w:val="00AE7A2D"/>
    <w:rsid w:val="00B0512F"/>
    <w:rsid w:val="00B226F2"/>
    <w:rsid w:val="00B274DF"/>
    <w:rsid w:val="00B46D1B"/>
    <w:rsid w:val="00B56BDF"/>
    <w:rsid w:val="00B60A1C"/>
    <w:rsid w:val="00B65812"/>
    <w:rsid w:val="00B76567"/>
    <w:rsid w:val="00B766DC"/>
    <w:rsid w:val="00B83E95"/>
    <w:rsid w:val="00B85CD6"/>
    <w:rsid w:val="00B90A27"/>
    <w:rsid w:val="00B9554D"/>
    <w:rsid w:val="00BB2B9F"/>
    <w:rsid w:val="00BB7D9E"/>
    <w:rsid w:val="00BC2334"/>
    <w:rsid w:val="00BD0787"/>
    <w:rsid w:val="00BD3CB8"/>
    <w:rsid w:val="00BD4E6F"/>
    <w:rsid w:val="00BD792B"/>
    <w:rsid w:val="00BE111D"/>
    <w:rsid w:val="00BE1B09"/>
    <w:rsid w:val="00BF32F0"/>
    <w:rsid w:val="00BF4DCE"/>
    <w:rsid w:val="00BF6EC1"/>
    <w:rsid w:val="00C05CE5"/>
    <w:rsid w:val="00C112F0"/>
    <w:rsid w:val="00C4404E"/>
    <w:rsid w:val="00C440B1"/>
    <w:rsid w:val="00C6171E"/>
    <w:rsid w:val="00C67EF9"/>
    <w:rsid w:val="00C71859"/>
    <w:rsid w:val="00C82075"/>
    <w:rsid w:val="00C926B6"/>
    <w:rsid w:val="00C9687B"/>
    <w:rsid w:val="00CA0D65"/>
    <w:rsid w:val="00CA2D58"/>
    <w:rsid w:val="00CA685F"/>
    <w:rsid w:val="00CA6F2C"/>
    <w:rsid w:val="00CB72CC"/>
    <w:rsid w:val="00CC529E"/>
    <w:rsid w:val="00CC6411"/>
    <w:rsid w:val="00CD1525"/>
    <w:rsid w:val="00CD6A13"/>
    <w:rsid w:val="00CF1871"/>
    <w:rsid w:val="00CF3E59"/>
    <w:rsid w:val="00CF3E6E"/>
    <w:rsid w:val="00D01874"/>
    <w:rsid w:val="00D019CE"/>
    <w:rsid w:val="00D1133E"/>
    <w:rsid w:val="00D1269C"/>
    <w:rsid w:val="00D17A34"/>
    <w:rsid w:val="00D2169C"/>
    <w:rsid w:val="00D2517D"/>
    <w:rsid w:val="00D26628"/>
    <w:rsid w:val="00D332B3"/>
    <w:rsid w:val="00D54EE2"/>
    <w:rsid w:val="00D55207"/>
    <w:rsid w:val="00D57037"/>
    <w:rsid w:val="00D57578"/>
    <w:rsid w:val="00D61E19"/>
    <w:rsid w:val="00D70205"/>
    <w:rsid w:val="00D80F18"/>
    <w:rsid w:val="00D81801"/>
    <w:rsid w:val="00D858D8"/>
    <w:rsid w:val="00D903FE"/>
    <w:rsid w:val="00D9208E"/>
    <w:rsid w:val="00D92B45"/>
    <w:rsid w:val="00D95962"/>
    <w:rsid w:val="00D96559"/>
    <w:rsid w:val="00D978C4"/>
    <w:rsid w:val="00D97AD4"/>
    <w:rsid w:val="00DA1573"/>
    <w:rsid w:val="00DB421F"/>
    <w:rsid w:val="00DB4972"/>
    <w:rsid w:val="00DC389B"/>
    <w:rsid w:val="00DC7674"/>
    <w:rsid w:val="00DD0306"/>
    <w:rsid w:val="00DD4DAC"/>
    <w:rsid w:val="00DD6851"/>
    <w:rsid w:val="00DE1573"/>
    <w:rsid w:val="00DE2D22"/>
    <w:rsid w:val="00DE2FEE"/>
    <w:rsid w:val="00DF1467"/>
    <w:rsid w:val="00DF211B"/>
    <w:rsid w:val="00DF21F3"/>
    <w:rsid w:val="00E00BE9"/>
    <w:rsid w:val="00E0393C"/>
    <w:rsid w:val="00E111DA"/>
    <w:rsid w:val="00E15FA2"/>
    <w:rsid w:val="00E22A11"/>
    <w:rsid w:val="00E267F8"/>
    <w:rsid w:val="00E31E5C"/>
    <w:rsid w:val="00E44DD2"/>
    <w:rsid w:val="00E543D4"/>
    <w:rsid w:val="00E558C3"/>
    <w:rsid w:val="00E55927"/>
    <w:rsid w:val="00E60540"/>
    <w:rsid w:val="00E6307C"/>
    <w:rsid w:val="00E84ACE"/>
    <w:rsid w:val="00E90E6C"/>
    <w:rsid w:val="00E912A6"/>
    <w:rsid w:val="00EA4844"/>
    <w:rsid w:val="00EA4D9C"/>
    <w:rsid w:val="00EA5A97"/>
    <w:rsid w:val="00EB04E8"/>
    <w:rsid w:val="00EB2248"/>
    <w:rsid w:val="00EB75EE"/>
    <w:rsid w:val="00EC2110"/>
    <w:rsid w:val="00EC4F42"/>
    <w:rsid w:val="00ED66AB"/>
    <w:rsid w:val="00EE1783"/>
    <w:rsid w:val="00EE3CC5"/>
    <w:rsid w:val="00EE4C1D"/>
    <w:rsid w:val="00EE7570"/>
    <w:rsid w:val="00EE757E"/>
    <w:rsid w:val="00EF18B2"/>
    <w:rsid w:val="00EF3685"/>
    <w:rsid w:val="00EF7B0A"/>
    <w:rsid w:val="00F04350"/>
    <w:rsid w:val="00F04C42"/>
    <w:rsid w:val="00F07A48"/>
    <w:rsid w:val="00F133DB"/>
    <w:rsid w:val="00F159EB"/>
    <w:rsid w:val="00F2255A"/>
    <w:rsid w:val="00F25BF4"/>
    <w:rsid w:val="00F267DB"/>
    <w:rsid w:val="00F277A8"/>
    <w:rsid w:val="00F2783C"/>
    <w:rsid w:val="00F34971"/>
    <w:rsid w:val="00F46F6F"/>
    <w:rsid w:val="00F51FC8"/>
    <w:rsid w:val="00F60608"/>
    <w:rsid w:val="00F60DD9"/>
    <w:rsid w:val="00F62217"/>
    <w:rsid w:val="00F67873"/>
    <w:rsid w:val="00F80EAD"/>
    <w:rsid w:val="00F90DCA"/>
    <w:rsid w:val="00F91AA4"/>
    <w:rsid w:val="00FA39C3"/>
    <w:rsid w:val="00FA7591"/>
    <w:rsid w:val="00FB17A9"/>
    <w:rsid w:val="00FB527C"/>
    <w:rsid w:val="00FB6F75"/>
    <w:rsid w:val="00FC0EB3"/>
    <w:rsid w:val="00FC354A"/>
    <w:rsid w:val="00FC47E7"/>
    <w:rsid w:val="00FD399B"/>
    <w:rsid w:val="00FD675E"/>
    <w:rsid w:val="00FE1B48"/>
    <w:rsid w:val="00FE39F4"/>
    <w:rsid w:val="00FE5674"/>
    <w:rsid w:val="00FF7AF6"/>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5"/>
    <o:shapelayout v:ext="edit">
      <o:idmap v:ext="edit" data="1"/>
    </o:shapelayout>
  </w:shapeDefaults>
  <w:decimalSymbol w:val="."/>
  <w:listSeparator w:val=","/>
  <w14:docId w14:val="0DA6AA77"/>
  <w15:docId w15:val="{7AEE4CB3-B3EC-4A91-93C7-5E4DEC57AA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uiPriority w:val="9"/>
    <w:qFormat/>
    <w:rsid w:val="00605E43"/>
    <w:pPr>
      <w:keepNext/>
      <w:numPr>
        <w:numId w:val="14"/>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rsid w:val="00605E43"/>
    <w:pPr>
      <w:numPr>
        <w:ilvl w:val="1"/>
        <w:numId w:val="14"/>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D332B3"/>
    <w:pPr>
      <w:keepNext/>
      <w:numPr>
        <w:ilvl w:val="2"/>
        <w:numId w:val="14"/>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14"/>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14"/>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14"/>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14"/>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14"/>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14"/>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5E43"/>
    <w:rPr>
      <w:rFonts w:cs="Calibri"/>
      <w:b/>
      <w:caps/>
      <w:color w:val="0070C0"/>
      <w:kern w:val="28"/>
      <w:sz w:val="24"/>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Normal"/>
    <w:qFormat/>
    <w:rsid w:val="007A395D"/>
    <w:pPr>
      <w:numPr>
        <w:numId w:val="1"/>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2"/>
      </w:numPr>
      <w:spacing w:before="120" w:after="120"/>
      <w:jc w:val="center"/>
    </w:pPr>
    <w:rPr>
      <w:i/>
    </w:rPr>
  </w:style>
  <w:style w:type="paragraph" w:customStyle="1" w:styleId="AnnexHeading1">
    <w:name w:val="Annex Heading 1"/>
    <w:basedOn w:val="Normal"/>
    <w:next w:val="BodyText"/>
    <w:rsid w:val="008D1694"/>
    <w:pPr>
      <w:numPr>
        <w:numId w:val="3"/>
      </w:numPr>
      <w:spacing w:before="120" w:after="120"/>
    </w:pPr>
    <w:rPr>
      <w:rFonts w:cs="Arial"/>
      <w:b/>
      <w:caps/>
      <w:sz w:val="24"/>
    </w:rPr>
  </w:style>
  <w:style w:type="paragraph" w:customStyle="1" w:styleId="AnnexHeading2">
    <w:name w:val="Annex Heading 2"/>
    <w:basedOn w:val="Normal"/>
    <w:next w:val="BodyText"/>
    <w:rsid w:val="008D1694"/>
    <w:pPr>
      <w:numPr>
        <w:ilvl w:val="1"/>
        <w:numId w:val="3"/>
      </w:numPr>
      <w:spacing w:before="120" w:after="120"/>
    </w:pPr>
    <w:rPr>
      <w:rFonts w:cs="Arial"/>
      <w:b/>
    </w:rPr>
  </w:style>
  <w:style w:type="paragraph" w:customStyle="1" w:styleId="AnnexHeading3">
    <w:name w:val="Annex Heading 3"/>
    <w:basedOn w:val="Normal"/>
    <w:next w:val="Normal"/>
    <w:rsid w:val="008D1694"/>
    <w:pPr>
      <w:numPr>
        <w:ilvl w:val="2"/>
        <w:numId w:val="3"/>
      </w:numPr>
      <w:spacing w:before="120" w:after="120"/>
    </w:pPr>
    <w:rPr>
      <w:rFonts w:cs="Arial"/>
    </w:rPr>
  </w:style>
  <w:style w:type="paragraph" w:customStyle="1" w:styleId="AnnexHeading4">
    <w:name w:val="Annex Heading 4"/>
    <w:basedOn w:val="Normal"/>
    <w:next w:val="BodyText"/>
    <w:rsid w:val="008D1694"/>
    <w:pPr>
      <w:numPr>
        <w:ilvl w:val="3"/>
        <w:numId w:val="3"/>
      </w:numPr>
      <w:spacing w:before="120" w:after="120"/>
    </w:pPr>
    <w:rPr>
      <w:rFonts w:cs="Arial"/>
    </w:rPr>
  </w:style>
  <w:style w:type="paragraph" w:customStyle="1" w:styleId="AnnexTable">
    <w:name w:val="Annex Table"/>
    <w:basedOn w:val="Normal"/>
    <w:next w:val="Normal"/>
    <w:rsid w:val="008D1694"/>
    <w:pPr>
      <w:numPr>
        <w:numId w:val="4"/>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link w:val="Bullet1Char"/>
    <w:uiPriority w:val="99"/>
    <w:qFormat/>
    <w:rsid w:val="001C44A3"/>
    <w:pPr>
      <w:numPr>
        <w:numId w:val="7"/>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8"/>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uiPriority w:val="99"/>
    <w:qFormat/>
    <w:rsid w:val="00CF1871"/>
    <w:pPr>
      <w:numPr>
        <w:numId w:val="15"/>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9"/>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 w:val="22"/>
      <w:lang w:eastAsia="de-DE"/>
    </w:rPr>
  </w:style>
  <w:style w:type="character" w:customStyle="1" w:styleId="Heading4Char">
    <w:name w:val="Heading 4 Char"/>
    <w:link w:val="Heading4"/>
    <w:rsid w:val="00E00BE9"/>
    <w:rPr>
      <w:rFonts w:ascii="Arial" w:hAnsi="Arial" w:cs="Calibri"/>
      <w:sz w:val="22"/>
      <w:lang w:val="en-US" w:eastAsia="de-DE"/>
    </w:rPr>
  </w:style>
  <w:style w:type="character" w:customStyle="1" w:styleId="Heading5Char">
    <w:name w:val="Heading 5 Char"/>
    <w:link w:val="Heading5"/>
    <w:rsid w:val="00D332B3"/>
    <w:rPr>
      <w:rFonts w:ascii="Arial" w:eastAsia="Times New Roman" w:hAnsi="Arial"/>
      <w:sz w:val="22"/>
      <w:lang w:val="de-DE" w:eastAsia="de-DE"/>
    </w:rPr>
  </w:style>
  <w:style w:type="character" w:customStyle="1" w:styleId="Heading6Char">
    <w:name w:val="Heading 6 Char"/>
    <w:link w:val="Heading6"/>
    <w:rsid w:val="00E00BE9"/>
    <w:rPr>
      <w:rFonts w:ascii="Arial" w:hAnsi="Arial" w:cs="Calibri"/>
      <w:sz w:val="22"/>
      <w:lang w:val="de-DE" w:eastAsia="de-DE"/>
    </w:rPr>
  </w:style>
  <w:style w:type="character" w:customStyle="1" w:styleId="Heading7Char">
    <w:name w:val="Heading 7 Char"/>
    <w:link w:val="Heading7"/>
    <w:rsid w:val="00E00BE9"/>
    <w:rPr>
      <w:rFonts w:ascii="Arial" w:hAnsi="Arial" w:cs="Calibri"/>
      <w:sz w:val="22"/>
      <w:lang w:val="de-DE" w:eastAsia="de-DE"/>
    </w:rPr>
  </w:style>
  <w:style w:type="character" w:customStyle="1" w:styleId="Heading8Char">
    <w:name w:val="Heading 8 Char"/>
    <w:link w:val="Heading8"/>
    <w:rsid w:val="00E00BE9"/>
    <w:rPr>
      <w:rFonts w:ascii="Arial" w:hAnsi="Arial" w:cs="Calibri"/>
      <w:sz w:val="22"/>
      <w:lang w:val="de-DE" w:eastAsia="de-DE"/>
    </w:rPr>
  </w:style>
  <w:style w:type="character" w:customStyle="1" w:styleId="Heading9Char">
    <w:name w:val="Heading 9 Char"/>
    <w:link w:val="Heading9"/>
    <w:rsid w:val="00E00BE9"/>
    <w:rPr>
      <w:rFonts w:ascii="Arial" w:hAnsi="Arial" w:cs="Calibri"/>
      <w:sz w:val="22"/>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1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1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1"/>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6"/>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aliases w:val="Footnote Reference Char,-E Fußnotenzeichen,Footnote,Footnote symbol,Times 10 Point,Exposant 3 Point,SUPERS,number,Footnote reference number,note TESI,EN Footnote Reference,Footnote Reference/,Footnote Reference Number"/>
    <w:link w:val="FootnoteReference1"/>
    <w:qFormat/>
    <w:rsid w:val="008D1694"/>
    <w:rPr>
      <w:rFonts w:ascii="Arial" w:hAnsi="Arial"/>
      <w:sz w:val="16"/>
    </w:rPr>
  </w:style>
  <w:style w:type="paragraph" w:styleId="FootnoteText">
    <w:name w:val="footnote text"/>
    <w:basedOn w:val="Normal"/>
    <w:link w:val="FootnoteTextChar"/>
    <w:qFormat/>
    <w:rsid w:val="00243228"/>
    <w:rPr>
      <w:sz w:val="20"/>
      <w:szCs w:val="20"/>
    </w:rPr>
  </w:style>
  <w:style w:type="character" w:customStyle="1" w:styleId="FootnoteTextChar">
    <w:name w:val="Footnote Text Char"/>
    <w:link w:val="FootnoteText"/>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1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0"/>
      </w:numPr>
      <w:spacing w:after="120"/>
    </w:pPr>
    <w:rPr>
      <w:szCs w:val="20"/>
    </w:rPr>
  </w:style>
  <w:style w:type="paragraph" w:customStyle="1" w:styleId="AppendixHeading1">
    <w:name w:val="Appendix Heading 1"/>
    <w:basedOn w:val="Normal"/>
    <w:next w:val="BodyText"/>
    <w:rsid w:val="008D1694"/>
    <w:pPr>
      <w:numPr>
        <w:numId w:val="5"/>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5"/>
      </w:numPr>
      <w:spacing w:before="120" w:after="120"/>
    </w:pPr>
    <w:rPr>
      <w:rFonts w:cs="Arial"/>
      <w:b/>
    </w:rPr>
  </w:style>
  <w:style w:type="paragraph" w:customStyle="1" w:styleId="AppendixHeading3">
    <w:name w:val="Appendix Heading 3"/>
    <w:basedOn w:val="Normal"/>
    <w:next w:val="Normal"/>
    <w:rsid w:val="008D1694"/>
    <w:pPr>
      <w:numPr>
        <w:ilvl w:val="2"/>
        <w:numId w:val="5"/>
      </w:numPr>
      <w:spacing w:before="120" w:after="120"/>
    </w:pPr>
    <w:rPr>
      <w:rFonts w:cs="Arial"/>
    </w:rPr>
  </w:style>
  <w:style w:type="paragraph" w:customStyle="1" w:styleId="AppendixHeading4">
    <w:name w:val="Appendix Heading 4"/>
    <w:basedOn w:val="Normal"/>
    <w:next w:val="BodyText"/>
    <w:rsid w:val="008D1694"/>
    <w:pPr>
      <w:numPr>
        <w:ilvl w:val="3"/>
        <w:numId w:val="5"/>
      </w:numPr>
      <w:spacing w:before="120" w:after="120"/>
    </w:pPr>
    <w:rPr>
      <w:rFonts w:cs="Arial"/>
    </w:rPr>
  </w:style>
  <w:style w:type="paragraph" w:customStyle="1" w:styleId="equation">
    <w:name w:val="equation"/>
    <w:basedOn w:val="Normal"/>
    <w:next w:val="BodyText"/>
    <w:qFormat/>
    <w:rsid w:val="008A50CC"/>
    <w:pPr>
      <w:keepNext/>
      <w:numPr>
        <w:numId w:val="13"/>
      </w:numPr>
      <w:tabs>
        <w:tab w:val="left" w:pos="142"/>
      </w:tabs>
      <w:spacing w:after="120"/>
      <w:jc w:val="right"/>
    </w:pPr>
    <w:rPr>
      <w:rFonts w:eastAsia="Times New Roman" w:cs="Times New Roman"/>
      <w:szCs w:val="24"/>
      <w:lang w:eastAsia="en-US"/>
    </w:rPr>
  </w:style>
  <w:style w:type="table" w:styleId="TableGrid">
    <w:name w:val="Table Grid"/>
    <w:aliases w:val="Deloitte"/>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18"/>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aliases w:val="CV-Style-Enumeration"/>
    <w:basedOn w:val="Normal"/>
    <w:link w:val="ListParagraphChar"/>
    <w:uiPriority w:val="34"/>
    <w:qFormat/>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unhideWhenUsed/>
    <w:rsid w:val="00EA5A97"/>
    <w:rPr>
      <w:sz w:val="20"/>
      <w:szCs w:val="20"/>
    </w:rPr>
  </w:style>
  <w:style w:type="character" w:customStyle="1" w:styleId="CommentTextChar">
    <w:name w:val="Comment Text Char"/>
    <w:basedOn w:val="DefaultParagraphFont"/>
    <w:link w:val="CommentText"/>
    <w:uiPriority w:val="99"/>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character" w:customStyle="1" w:styleId="ListParagraphChar">
    <w:name w:val="List Paragraph Char"/>
    <w:aliases w:val="CV-Style-Enumeration Char"/>
    <w:basedOn w:val="DefaultParagraphFont"/>
    <w:link w:val="ListParagraph"/>
    <w:uiPriority w:val="34"/>
    <w:rsid w:val="00412DE4"/>
    <w:rPr>
      <w:rFonts w:ascii="Arial" w:hAnsi="Arial" w:cs="Calibri"/>
      <w:sz w:val="22"/>
      <w:szCs w:val="22"/>
    </w:rPr>
  </w:style>
  <w:style w:type="paragraph" w:styleId="Caption">
    <w:name w:val="caption"/>
    <w:aliases w:val="topic,c,C,Legend,topic1,topic2,topic3,3559Caption,topic4,c1,C1,Legend1,topic11,topic21,topic31,3559Caption1,Légende italique,Figure Reference,Figure-caption,CAPTION, Figure Caption,Figure-caption1,CAPTION1, Figure Caption1,Figure-caption2,c2"/>
    <w:basedOn w:val="Normal"/>
    <w:next w:val="Normal"/>
    <w:link w:val="CaptionChar"/>
    <w:unhideWhenUsed/>
    <w:qFormat/>
    <w:rsid w:val="000B2867"/>
    <w:pPr>
      <w:spacing w:after="200"/>
    </w:pPr>
    <w:rPr>
      <w:i/>
      <w:iCs/>
      <w:color w:val="1F497D" w:themeColor="text2"/>
      <w:sz w:val="18"/>
      <w:szCs w:val="18"/>
    </w:rPr>
  </w:style>
  <w:style w:type="character" w:customStyle="1" w:styleId="CaptionChar">
    <w:name w:val="Caption Char"/>
    <w:aliases w:val="topic Char,c Char,C Char,Legend Char,topic1 Char,topic2 Char,topic3 Char,3559Caption Char,topic4 Char,c1 Char,C1 Char,Legend1 Char,topic11 Char,topic21 Char,topic31 Char,3559Caption1 Char,Légende italique Char,Figure Reference Char,c2 Char"/>
    <w:link w:val="Caption"/>
    <w:rsid w:val="003C6C2F"/>
    <w:rPr>
      <w:rFonts w:ascii="Arial" w:hAnsi="Arial" w:cs="Calibri"/>
      <w:i/>
      <w:iCs/>
      <w:color w:val="1F497D" w:themeColor="text2"/>
      <w:sz w:val="18"/>
      <w:szCs w:val="18"/>
    </w:rPr>
  </w:style>
  <w:style w:type="paragraph" w:customStyle="1" w:styleId="FootnoteReference1">
    <w:name w:val="Footnote Reference1"/>
    <w:basedOn w:val="Normal"/>
    <w:link w:val="FootnoteReference"/>
    <w:uiPriority w:val="99"/>
    <w:rsid w:val="003C6C2F"/>
    <w:pPr>
      <w:spacing w:after="160" w:line="240" w:lineRule="exact"/>
    </w:pPr>
    <w:rPr>
      <w:rFonts w:cs="Times New Roman"/>
      <w:sz w:val="16"/>
      <w:szCs w:val="20"/>
    </w:rPr>
  </w:style>
  <w:style w:type="paragraph" w:customStyle="1" w:styleId="Default">
    <w:name w:val="Default"/>
    <w:rsid w:val="0064456A"/>
    <w:pPr>
      <w:autoSpaceDE w:val="0"/>
      <w:autoSpaceDN w:val="0"/>
      <w:adjustRightInd w:val="0"/>
    </w:pPr>
    <w:rPr>
      <w:rFonts w:cs="Calibri"/>
      <w:color w:val="000000"/>
      <w:sz w:val="24"/>
      <w:szCs w:val="24"/>
      <w:lang w:val="es-ES"/>
    </w:rPr>
  </w:style>
  <w:style w:type="character" w:customStyle="1" w:styleId="Bullet1Char">
    <w:name w:val="Bullet 1 Char"/>
    <w:basedOn w:val="ListParagraphChar"/>
    <w:link w:val="Bullet1"/>
    <w:uiPriority w:val="99"/>
    <w:rsid w:val="00F80EAD"/>
    <w:rPr>
      <w:rFonts w:ascii="Arial" w:hAnsi="Arial" w:cs="Arial"/>
      <w:sz w:val="22"/>
      <w:szCs w:val="22"/>
      <w:lang w:eastAsia="de-DE"/>
    </w:rPr>
  </w:style>
  <w:style w:type="paragraph" w:styleId="Bibliography">
    <w:name w:val="Bibliography"/>
    <w:basedOn w:val="Normal"/>
    <w:next w:val="Normal"/>
    <w:uiPriority w:val="37"/>
    <w:unhideWhenUsed/>
    <w:rsid w:val="00D903FE"/>
  </w:style>
  <w:style w:type="paragraph" w:styleId="HTMLPreformatted">
    <w:name w:val="HTML Preformatted"/>
    <w:basedOn w:val="Normal"/>
    <w:link w:val="HTMLPreformattedChar"/>
    <w:uiPriority w:val="99"/>
    <w:semiHidden/>
    <w:unhideWhenUsed/>
    <w:rsid w:val="00BD078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es-ES" w:eastAsia="es-ES"/>
    </w:rPr>
  </w:style>
  <w:style w:type="character" w:customStyle="1" w:styleId="HTMLPreformattedChar">
    <w:name w:val="HTML Preformatted Char"/>
    <w:basedOn w:val="DefaultParagraphFont"/>
    <w:link w:val="HTMLPreformatted"/>
    <w:uiPriority w:val="99"/>
    <w:semiHidden/>
    <w:rsid w:val="00BD0787"/>
    <w:rPr>
      <w:rFonts w:ascii="Courier New" w:eastAsia="Times New Roman" w:hAnsi="Courier New" w:cs="Courier New"/>
      <w:lang w:val="es-ES" w:eastAsia="es-ES"/>
    </w:rPr>
  </w:style>
  <w:style w:type="paragraph" w:customStyle="1" w:styleId="Annex1">
    <w:name w:val="Annex 1"/>
    <w:basedOn w:val="Heading2"/>
    <w:next w:val="Normal"/>
    <w:link w:val="Annex1Car"/>
    <w:qFormat/>
    <w:rsid w:val="000D12F9"/>
    <w:pPr>
      <w:numPr>
        <w:ilvl w:val="0"/>
        <w:numId w:val="43"/>
      </w:numPr>
      <w:ind w:left="0" w:firstLine="0"/>
    </w:pPr>
  </w:style>
  <w:style w:type="paragraph" w:customStyle="1" w:styleId="Annex2">
    <w:name w:val="Annex 2"/>
    <w:basedOn w:val="Heading3"/>
    <w:link w:val="Annex2Car"/>
    <w:qFormat/>
    <w:rsid w:val="000D12F9"/>
  </w:style>
  <w:style w:type="character" w:customStyle="1" w:styleId="Annex1Car">
    <w:name w:val="Annex 1 Car"/>
    <w:basedOn w:val="Heading2Char"/>
    <w:link w:val="Annex1"/>
    <w:rsid w:val="000D12F9"/>
    <w:rPr>
      <w:rFonts w:cs="Calibri"/>
      <w:b/>
      <w:color w:val="0070C0"/>
      <w:sz w:val="24"/>
      <w:szCs w:val="24"/>
    </w:rPr>
  </w:style>
  <w:style w:type="character" w:customStyle="1" w:styleId="Annex2Car">
    <w:name w:val="Annex 2 Car"/>
    <w:basedOn w:val="Heading3Char"/>
    <w:link w:val="Annex2"/>
    <w:rsid w:val="000D12F9"/>
    <w:rPr>
      <w:rFonts w:ascii="Arial" w:hAnsi="Arial" w:cs="Calibri"/>
      <w:sz w:val="22"/>
      <w:lang w:eastAsia="de-DE"/>
    </w:rPr>
  </w:style>
  <w:style w:type="paragraph" w:styleId="Revision">
    <w:name w:val="Revision"/>
    <w:hidden/>
    <w:uiPriority w:val="99"/>
    <w:semiHidden/>
    <w:rsid w:val="00334987"/>
    <w:rPr>
      <w:rFonts w:ascii="Arial" w:hAnsi="Arial" w:cs="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051310">
      <w:bodyDiv w:val="1"/>
      <w:marLeft w:val="0"/>
      <w:marRight w:val="0"/>
      <w:marTop w:val="0"/>
      <w:marBottom w:val="0"/>
      <w:divBdr>
        <w:top w:val="none" w:sz="0" w:space="0" w:color="auto"/>
        <w:left w:val="none" w:sz="0" w:space="0" w:color="auto"/>
        <w:bottom w:val="none" w:sz="0" w:space="0" w:color="auto"/>
        <w:right w:val="none" w:sz="0" w:space="0" w:color="auto"/>
      </w:divBdr>
    </w:div>
    <w:div w:id="14311788">
      <w:bodyDiv w:val="1"/>
      <w:marLeft w:val="0"/>
      <w:marRight w:val="0"/>
      <w:marTop w:val="0"/>
      <w:marBottom w:val="0"/>
      <w:divBdr>
        <w:top w:val="none" w:sz="0" w:space="0" w:color="auto"/>
        <w:left w:val="none" w:sz="0" w:space="0" w:color="auto"/>
        <w:bottom w:val="none" w:sz="0" w:space="0" w:color="auto"/>
        <w:right w:val="none" w:sz="0" w:space="0" w:color="auto"/>
      </w:divBdr>
    </w:div>
    <w:div w:id="19937571">
      <w:bodyDiv w:val="1"/>
      <w:marLeft w:val="0"/>
      <w:marRight w:val="0"/>
      <w:marTop w:val="0"/>
      <w:marBottom w:val="0"/>
      <w:divBdr>
        <w:top w:val="none" w:sz="0" w:space="0" w:color="auto"/>
        <w:left w:val="none" w:sz="0" w:space="0" w:color="auto"/>
        <w:bottom w:val="none" w:sz="0" w:space="0" w:color="auto"/>
        <w:right w:val="none" w:sz="0" w:space="0" w:color="auto"/>
      </w:divBdr>
    </w:div>
    <w:div w:id="25909820">
      <w:bodyDiv w:val="1"/>
      <w:marLeft w:val="0"/>
      <w:marRight w:val="0"/>
      <w:marTop w:val="0"/>
      <w:marBottom w:val="0"/>
      <w:divBdr>
        <w:top w:val="none" w:sz="0" w:space="0" w:color="auto"/>
        <w:left w:val="none" w:sz="0" w:space="0" w:color="auto"/>
        <w:bottom w:val="none" w:sz="0" w:space="0" w:color="auto"/>
        <w:right w:val="none" w:sz="0" w:space="0" w:color="auto"/>
      </w:divBdr>
    </w:div>
    <w:div w:id="28575627">
      <w:bodyDiv w:val="1"/>
      <w:marLeft w:val="0"/>
      <w:marRight w:val="0"/>
      <w:marTop w:val="0"/>
      <w:marBottom w:val="0"/>
      <w:divBdr>
        <w:top w:val="none" w:sz="0" w:space="0" w:color="auto"/>
        <w:left w:val="none" w:sz="0" w:space="0" w:color="auto"/>
        <w:bottom w:val="none" w:sz="0" w:space="0" w:color="auto"/>
        <w:right w:val="none" w:sz="0" w:space="0" w:color="auto"/>
      </w:divBdr>
    </w:div>
    <w:div w:id="35008795">
      <w:bodyDiv w:val="1"/>
      <w:marLeft w:val="0"/>
      <w:marRight w:val="0"/>
      <w:marTop w:val="0"/>
      <w:marBottom w:val="0"/>
      <w:divBdr>
        <w:top w:val="none" w:sz="0" w:space="0" w:color="auto"/>
        <w:left w:val="none" w:sz="0" w:space="0" w:color="auto"/>
        <w:bottom w:val="none" w:sz="0" w:space="0" w:color="auto"/>
        <w:right w:val="none" w:sz="0" w:space="0" w:color="auto"/>
      </w:divBdr>
    </w:div>
    <w:div w:id="37365028">
      <w:bodyDiv w:val="1"/>
      <w:marLeft w:val="0"/>
      <w:marRight w:val="0"/>
      <w:marTop w:val="0"/>
      <w:marBottom w:val="0"/>
      <w:divBdr>
        <w:top w:val="none" w:sz="0" w:space="0" w:color="auto"/>
        <w:left w:val="none" w:sz="0" w:space="0" w:color="auto"/>
        <w:bottom w:val="none" w:sz="0" w:space="0" w:color="auto"/>
        <w:right w:val="none" w:sz="0" w:space="0" w:color="auto"/>
      </w:divBdr>
    </w:div>
    <w:div w:id="38866581">
      <w:bodyDiv w:val="1"/>
      <w:marLeft w:val="0"/>
      <w:marRight w:val="0"/>
      <w:marTop w:val="0"/>
      <w:marBottom w:val="0"/>
      <w:divBdr>
        <w:top w:val="none" w:sz="0" w:space="0" w:color="auto"/>
        <w:left w:val="none" w:sz="0" w:space="0" w:color="auto"/>
        <w:bottom w:val="none" w:sz="0" w:space="0" w:color="auto"/>
        <w:right w:val="none" w:sz="0" w:space="0" w:color="auto"/>
      </w:divBdr>
    </w:div>
    <w:div w:id="42797781">
      <w:bodyDiv w:val="1"/>
      <w:marLeft w:val="0"/>
      <w:marRight w:val="0"/>
      <w:marTop w:val="0"/>
      <w:marBottom w:val="0"/>
      <w:divBdr>
        <w:top w:val="none" w:sz="0" w:space="0" w:color="auto"/>
        <w:left w:val="none" w:sz="0" w:space="0" w:color="auto"/>
        <w:bottom w:val="none" w:sz="0" w:space="0" w:color="auto"/>
        <w:right w:val="none" w:sz="0" w:space="0" w:color="auto"/>
      </w:divBdr>
    </w:div>
    <w:div w:id="45372687">
      <w:bodyDiv w:val="1"/>
      <w:marLeft w:val="0"/>
      <w:marRight w:val="0"/>
      <w:marTop w:val="0"/>
      <w:marBottom w:val="0"/>
      <w:divBdr>
        <w:top w:val="none" w:sz="0" w:space="0" w:color="auto"/>
        <w:left w:val="none" w:sz="0" w:space="0" w:color="auto"/>
        <w:bottom w:val="none" w:sz="0" w:space="0" w:color="auto"/>
        <w:right w:val="none" w:sz="0" w:space="0" w:color="auto"/>
      </w:divBdr>
    </w:div>
    <w:div w:id="45418698">
      <w:bodyDiv w:val="1"/>
      <w:marLeft w:val="0"/>
      <w:marRight w:val="0"/>
      <w:marTop w:val="0"/>
      <w:marBottom w:val="0"/>
      <w:divBdr>
        <w:top w:val="none" w:sz="0" w:space="0" w:color="auto"/>
        <w:left w:val="none" w:sz="0" w:space="0" w:color="auto"/>
        <w:bottom w:val="none" w:sz="0" w:space="0" w:color="auto"/>
        <w:right w:val="none" w:sz="0" w:space="0" w:color="auto"/>
      </w:divBdr>
    </w:div>
    <w:div w:id="48578241">
      <w:bodyDiv w:val="1"/>
      <w:marLeft w:val="0"/>
      <w:marRight w:val="0"/>
      <w:marTop w:val="0"/>
      <w:marBottom w:val="0"/>
      <w:divBdr>
        <w:top w:val="none" w:sz="0" w:space="0" w:color="auto"/>
        <w:left w:val="none" w:sz="0" w:space="0" w:color="auto"/>
        <w:bottom w:val="none" w:sz="0" w:space="0" w:color="auto"/>
        <w:right w:val="none" w:sz="0" w:space="0" w:color="auto"/>
      </w:divBdr>
    </w:div>
    <w:div w:id="50931187">
      <w:bodyDiv w:val="1"/>
      <w:marLeft w:val="0"/>
      <w:marRight w:val="0"/>
      <w:marTop w:val="0"/>
      <w:marBottom w:val="0"/>
      <w:divBdr>
        <w:top w:val="none" w:sz="0" w:space="0" w:color="auto"/>
        <w:left w:val="none" w:sz="0" w:space="0" w:color="auto"/>
        <w:bottom w:val="none" w:sz="0" w:space="0" w:color="auto"/>
        <w:right w:val="none" w:sz="0" w:space="0" w:color="auto"/>
      </w:divBdr>
    </w:div>
    <w:div w:id="52433177">
      <w:bodyDiv w:val="1"/>
      <w:marLeft w:val="0"/>
      <w:marRight w:val="0"/>
      <w:marTop w:val="0"/>
      <w:marBottom w:val="0"/>
      <w:divBdr>
        <w:top w:val="none" w:sz="0" w:space="0" w:color="auto"/>
        <w:left w:val="none" w:sz="0" w:space="0" w:color="auto"/>
        <w:bottom w:val="none" w:sz="0" w:space="0" w:color="auto"/>
        <w:right w:val="none" w:sz="0" w:space="0" w:color="auto"/>
      </w:divBdr>
    </w:div>
    <w:div w:id="52965978">
      <w:bodyDiv w:val="1"/>
      <w:marLeft w:val="0"/>
      <w:marRight w:val="0"/>
      <w:marTop w:val="0"/>
      <w:marBottom w:val="0"/>
      <w:divBdr>
        <w:top w:val="none" w:sz="0" w:space="0" w:color="auto"/>
        <w:left w:val="none" w:sz="0" w:space="0" w:color="auto"/>
        <w:bottom w:val="none" w:sz="0" w:space="0" w:color="auto"/>
        <w:right w:val="none" w:sz="0" w:space="0" w:color="auto"/>
      </w:divBdr>
    </w:div>
    <w:div w:id="54593260">
      <w:bodyDiv w:val="1"/>
      <w:marLeft w:val="0"/>
      <w:marRight w:val="0"/>
      <w:marTop w:val="0"/>
      <w:marBottom w:val="0"/>
      <w:divBdr>
        <w:top w:val="none" w:sz="0" w:space="0" w:color="auto"/>
        <w:left w:val="none" w:sz="0" w:space="0" w:color="auto"/>
        <w:bottom w:val="none" w:sz="0" w:space="0" w:color="auto"/>
        <w:right w:val="none" w:sz="0" w:space="0" w:color="auto"/>
      </w:divBdr>
    </w:div>
    <w:div w:id="58327207">
      <w:bodyDiv w:val="1"/>
      <w:marLeft w:val="0"/>
      <w:marRight w:val="0"/>
      <w:marTop w:val="0"/>
      <w:marBottom w:val="0"/>
      <w:divBdr>
        <w:top w:val="none" w:sz="0" w:space="0" w:color="auto"/>
        <w:left w:val="none" w:sz="0" w:space="0" w:color="auto"/>
        <w:bottom w:val="none" w:sz="0" w:space="0" w:color="auto"/>
        <w:right w:val="none" w:sz="0" w:space="0" w:color="auto"/>
      </w:divBdr>
    </w:div>
    <w:div w:id="70583178">
      <w:bodyDiv w:val="1"/>
      <w:marLeft w:val="0"/>
      <w:marRight w:val="0"/>
      <w:marTop w:val="0"/>
      <w:marBottom w:val="0"/>
      <w:divBdr>
        <w:top w:val="none" w:sz="0" w:space="0" w:color="auto"/>
        <w:left w:val="none" w:sz="0" w:space="0" w:color="auto"/>
        <w:bottom w:val="none" w:sz="0" w:space="0" w:color="auto"/>
        <w:right w:val="none" w:sz="0" w:space="0" w:color="auto"/>
      </w:divBdr>
    </w:div>
    <w:div w:id="71851328">
      <w:bodyDiv w:val="1"/>
      <w:marLeft w:val="0"/>
      <w:marRight w:val="0"/>
      <w:marTop w:val="0"/>
      <w:marBottom w:val="0"/>
      <w:divBdr>
        <w:top w:val="none" w:sz="0" w:space="0" w:color="auto"/>
        <w:left w:val="none" w:sz="0" w:space="0" w:color="auto"/>
        <w:bottom w:val="none" w:sz="0" w:space="0" w:color="auto"/>
        <w:right w:val="none" w:sz="0" w:space="0" w:color="auto"/>
      </w:divBdr>
    </w:div>
    <w:div w:id="72629113">
      <w:bodyDiv w:val="1"/>
      <w:marLeft w:val="0"/>
      <w:marRight w:val="0"/>
      <w:marTop w:val="0"/>
      <w:marBottom w:val="0"/>
      <w:divBdr>
        <w:top w:val="none" w:sz="0" w:space="0" w:color="auto"/>
        <w:left w:val="none" w:sz="0" w:space="0" w:color="auto"/>
        <w:bottom w:val="none" w:sz="0" w:space="0" w:color="auto"/>
        <w:right w:val="none" w:sz="0" w:space="0" w:color="auto"/>
      </w:divBdr>
    </w:div>
    <w:div w:id="80688166">
      <w:bodyDiv w:val="1"/>
      <w:marLeft w:val="0"/>
      <w:marRight w:val="0"/>
      <w:marTop w:val="0"/>
      <w:marBottom w:val="0"/>
      <w:divBdr>
        <w:top w:val="none" w:sz="0" w:space="0" w:color="auto"/>
        <w:left w:val="none" w:sz="0" w:space="0" w:color="auto"/>
        <w:bottom w:val="none" w:sz="0" w:space="0" w:color="auto"/>
        <w:right w:val="none" w:sz="0" w:space="0" w:color="auto"/>
      </w:divBdr>
    </w:div>
    <w:div w:id="82580155">
      <w:bodyDiv w:val="1"/>
      <w:marLeft w:val="0"/>
      <w:marRight w:val="0"/>
      <w:marTop w:val="0"/>
      <w:marBottom w:val="0"/>
      <w:divBdr>
        <w:top w:val="none" w:sz="0" w:space="0" w:color="auto"/>
        <w:left w:val="none" w:sz="0" w:space="0" w:color="auto"/>
        <w:bottom w:val="none" w:sz="0" w:space="0" w:color="auto"/>
        <w:right w:val="none" w:sz="0" w:space="0" w:color="auto"/>
      </w:divBdr>
    </w:div>
    <w:div w:id="83428867">
      <w:bodyDiv w:val="1"/>
      <w:marLeft w:val="0"/>
      <w:marRight w:val="0"/>
      <w:marTop w:val="0"/>
      <w:marBottom w:val="0"/>
      <w:divBdr>
        <w:top w:val="none" w:sz="0" w:space="0" w:color="auto"/>
        <w:left w:val="none" w:sz="0" w:space="0" w:color="auto"/>
        <w:bottom w:val="none" w:sz="0" w:space="0" w:color="auto"/>
        <w:right w:val="none" w:sz="0" w:space="0" w:color="auto"/>
      </w:divBdr>
    </w:div>
    <w:div w:id="84885371">
      <w:bodyDiv w:val="1"/>
      <w:marLeft w:val="0"/>
      <w:marRight w:val="0"/>
      <w:marTop w:val="0"/>
      <w:marBottom w:val="0"/>
      <w:divBdr>
        <w:top w:val="none" w:sz="0" w:space="0" w:color="auto"/>
        <w:left w:val="none" w:sz="0" w:space="0" w:color="auto"/>
        <w:bottom w:val="none" w:sz="0" w:space="0" w:color="auto"/>
        <w:right w:val="none" w:sz="0" w:space="0" w:color="auto"/>
      </w:divBdr>
    </w:div>
    <w:div w:id="88279786">
      <w:bodyDiv w:val="1"/>
      <w:marLeft w:val="0"/>
      <w:marRight w:val="0"/>
      <w:marTop w:val="0"/>
      <w:marBottom w:val="0"/>
      <w:divBdr>
        <w:top w:val="none" w:sz="0" w:space="0" w:color="auto"/>
        <w:left w:val="none" w:sz="0" w:space="0" w:color="auto"/>
        <w:bottom w:val="none" w:sz="0" w:space="0" w:color="auto"/>
        <w:right w:val="none" w:sz="0" w:space="0" w:color="auto"/>
      </w:divBdr>
    </w:div>
    <w:div w:id="98914927">
      <w:bodyDiv w:val="1"/>
      <w:marLeft w:val="0"/>
      <w:marRight w:val="0"/>
      <w:marTop w:val="0"/>
      <w:marBottom w:val="0"/>
      <w:divBdr>
        <w:top w:val="none" w:sz="0" w:space="0" w:color="auto"/>
        <w:left w:val="none" w:sz="0" w:space="0" w:color="auto"/>
        <w:bottom w:val="none" w:sz="0" w:space="0" w:color="auto"/>
        <w:right w:val="none" w:sz="0" w:space="0" w:color="auto"/>
      </w:divBdr>
    </w:div>
    <w:div w:id="98988352">
      <w:bodyDiv w:val="1"/>
      <w:marLeft w:val="0"/>
      <w:marRight w:val="0"/>
      <w:marTop w:val="0"/>
      <w:marBottom w:val="0"/>
      <w:divBdr>
        <w:top w:val="none" w:sz="0" w:space="0" w:color="auto"/>
        <w:left w:val="none" w:sz="0" w:space="0" w:color="auto"/>
        <w:bottom w:val="none" w:sz="0" w:space="0" w:color="auto"/>
        <w:right w:val="none" w:sz="0" w:space="0" w:color="auto"/>
      </w:divBdr>
    </w:div>
    <w:div w:id="107239280">
      <w:bodyDiv w:val="1"/>
      <w:marLeft w:val="0"/>
      <w:marRight w:val="0"/>
      <w:marTop w:val="0"/>
      <w:marBottom w:val="0"/>
      <w:divBdr>
        <w:top w:val="none" w:sz="0" w:space="0" w:color="auto"/>
        <w:left w:val="none" w:sz="0" w:space="0" w:color="auto"/>
        <w:bottom w:val="none" w:sz="0" w:space="0" w:color="auto"/>
        <w:right w:val="none" w:sz="0" w:space="0" w:color="auto"/>
      </w:divBdr>
    </w:div>
    <w:div w:id="107629041">
      <w:bodyDiv w:val="1"/>
      <w:marLeft w:val="0"/>
      <w:marRight w:val="0"/>
      <w:marTop w:val="0"/>
      <w:marBottom w:val="0"/>
      <w:divBdr>
        <w:top w:val="none" w:sz="0" w:space="0" w:color="auto"/>
        <w:left w:val="none" w:sz="0" w:space="0" w:color="auto"/>
        <w:bottom w:val="none" w:sz="0" w:space="0" w:color="auto"/>
        <w:right w:val="none" w:sz="0" w:space="0" w:color="auto"/>
      </w:divBdr>
    </w:div>
    <w:div w:id="113138270">
      <w:bodyDiv w:val="1"/>
      <w:marLeft w:val="0"/>
      <w:marRight w:val="0"/>
      <w:marTop w:val="0"/>
      <w:marBottom w:val="0"/>
      <w:divBdr>
        <w:top w:val="none" w:sz="0" w:space="0" w:color="auto"/>
        <w:left w:val="none" w:sz="0" w:space="0" w:color="auto"/>
        <w:bottom w:val="none" w:sz="0" w:space="0" w:color="auto"/>
        <w:right w:val="none" w:sz="0" w:space="0" w:color="auto"/>
      </w:divBdr>
    </w:div>
    <w:div w:id="113180930">
      <w:bodyDiv w:val="1"/>
      <w:marLeft w:val="0"/>
      <w:marRight w:val="0"/>
      <w:marTop w:val="0"/>
      <w:marBottom w:val="0"/>
      <w:divBdr>
        <w:top w:val="none" w:sz="0" w:space="0" w:color="auto"/>
        <w:left w:val="none" w:sz="0" w:space="0" w:color="auto"/>
        <w:bottom w:val="none" w:sz="0" w:space="0" w:color="auto"/>
        <w:right w:val="none" w:sz="0" w:space="0" w:color="auto"/>
      </w:divBdr>
    </w:div>
    <w:div w:id="125852538">
      <w:bodyDiv w:val="1"/>
      <w:marLeft w:val="0"/>
      <w:marRight w:val="0"/>
      <w:marTop w:val="0"/>
      <w:marBottom w:val="0"/>
      <w:divBdr>
        <w:top w:val="none" w:sz="0" w:space="0" w:color="auto"/>
        <w:left w:val="none" w:sz="0" w:space="0" w:color="auto"/>
        <w:bottom w:val="none" w:sz="0" w:space="0" w:color="auto"/>
        <w:right w:val="none" w:sz="0" w:space="0" w:color="auto"/>
      </w:divBdr>
    </w:div>
    <w:div w:id="126433344">
      <w:bodyDiv w:val="1"/>
      <w:marLeft w:val="0"/>
      <w:marRight w:val="0"/>
      <w:marTop w:val="0"/>
      <w:marBottom w:val="0"/>
      <w:divBdr>
        <w:top w:val="none" w:sz="0" w:space="0" w:color="auto"/>
        <w:left w:val="none" w:sz="0" w:space="0" w:color="auto"/>
        <w:bottom w:val="none" w:sz="0" w:space="0" w:color="auto"/>
        <w:right w:val="none" w:sz="0" w:space="0" w:color="auto"/>
      </w:divBdr>
    </w:div>
    <w:div w:id="140582252">
      <w:bodyDiv w:val="1"/>
      <w:marLeft w:val="0"/>
      <w:marRight w:val="0"/>
      <w:marTop w:val="0"/>
      <w:marBottom w:val="0"/>
      <w:divBdr>
        <w:top w:val="none" w:sz="0" w:space="0" w:color="auto"/>
        <w:left w:val="none" w:sz="0" w:space="0" w:color="auto"/>
        <w:bottom w:val="none" w:sz="0" w:space="0" w:color="auto"/>
        <w:right w:val="none" w:sz="0" w:space="0" w:color="auto"/>
      </w:divBdr>
    </w:div>
    <w:div w:id="142547692">
      <w:bodyDiv w:val="1"/>
      <w:marLeft w:val="0"/>
      <w:marRight w:val="0"/>
      <w:marTop w:val="0"/>
      <w:marBottom w:val="0"/>
      <w:divBdr>
        <w:top w:val="none" w:sz="0" w:space="0" w:color="auto"/>
        <w:left w:val="none" w:sz="0" w:space="0" w:color="auto"/>
        <w:bottom w:val="none" w:sz="0" w:space="0" w:color="auto"/>
        <w:right w:val="none" w:sz="0" w:space="0" w:color="auto"/>
      </w:divBdr>
      <w:divsChild>
        <w:div w:id="442961648">
          <w:marLeft w:val="0"/>
          <w:marRight w:val="0"/>
          <w:marTop w:val="0"/>
          <w:marBottom w:val="0"/>
          <w:divBdr>
            <w:top w:val="none" w:sz="0" w:space="0" w:color="auto"/>
            <w:left w:val="none" w:sz="0" w:space="0" w:color="auto"/>
            <w:bottom w:val="none" w:sz="0" w:space="0" w:color="auto"/>
            <w:right w:val="none" w:sz="0" w:space="0" w:color="auto"/>
          </w:divBdr>
          <w:divsChild>
            <w:div w:id="1567450610">
              <w:marLeft w:val="0"/>
              <w:marRight w:val="0"/>
              <w:marTop w:val="0"/>
              <w:marBottom w:val="0"/>
              <w:divBdr>
                <w:top w:val="none" w:sz="0" w:space="0" w:color="auto"/>
                <w:left w:val="none" w:sz="0" w:space="0" w:color="auto"/>
                <w:bottom w:val="none" w:sz="0" w:space="0" w:color="auto"/>
                <w:right w:val="none" w:sz="0" w:space="0" w:color="auto"/>
              </w:divBdr>
              <w:divsChild>
                <w:div w:id="1415010466">
                  <w:marLeft w:val="0"/>
                  <w:marRight w:val="0"/>
                  <w:marTop w:val="0"/>
                  <w:marBottom w:val="0"/>
                  <w:divBdr>
                    <w:top w:val="none" w:sz="0" w:space="0" w:color="auto"/>
                    <w:left w:val="none" w:sz="0" w:space="0" w:color="auto"/>
                    <w:bottom w:val="none" w:sz="0" w:space="0" w:color="auto"/>
                    <w:right w:val="none" w:sz="0" w:space="0" w:color="auto"/>
                  </w:divBdr>
                  <w:divsChild>
                    <w:div w:id="2007634620">
                      <w:marLeft w:val="0"/>
                      <w:marRight w:val="0"/>
                      <w:marTop w:val="0"/>
                      <w:marBottom w:val="0"/>
                      <w:divBdr>
                        <w:top w:val="none" w:sz="0" w:space="0" w:color="auto"/>
                        <w:left w:val="none" w:sz="0" w:space="0" w:color="auto"/>
                        <w:bottom w:val="none" w:sz="0" w:space="0" w:color="auto"/>
                        <w:right w:val="none" w:sz="0" w:space="0" w:color="auto"/>
                      </w:divBdr>
                      <w:divsChild>
                        <w:div w:id="1055859007">
                          <w:marLeft w:val="0"/>
                          <w:marRight w:val="0"/>
                          <w:marTop w:val="0"/>
                          <w:marBottom w:val="0"/>
                          <w:divBdr>
                            <w:top w:val="none" w:sz="0" w:space="0" w:color="auto"/>
                            <w:left w:val="none" w:sz="0" w:space="0" w:color="auto"/>
                            <w:bottom w:val="none" w:sz="0" w:space="0" w:color="auto"/>
                            <w:right w:val="none" w:sz="0" w:space="0" w:color="auto"/>
                          </w:divBdr>
                          <w:divsChild>
                            <w:div w:id="1099985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7014719">
      <w:bodyDiv w:val="1"/>
      <w:marLeft w:val="0"/>
      <w:marRight w:val="0"/>
      <w:marTop w:val="0"/>
      <w:marBottom w:val="0"/>
      <w:divBdr>
        <w:top w:val="none" w:sz="0" w:space="0" w:color="auto"/>
        <w:left w:val="none" w:sz="0" w:space="0" w:color="auto"/>
        <w:bottom w:val="none" w:sz="0" w:space="0" w:color="auto"/>
        <w:right w:val="none" w:sz="0" w:space="0" w:color="auto"/>
      </w:divBdr>
    </w:div>
    <w:div w:id="148059975">
      <w:bodyDiv w:val="1"/>
      <w:marLeft w:val="0"/>
      <w:marRight w:val="0"/>
      <w:marTop w:val="0"/>
      <w:marBottom w:val="0"/>
      <w:divBdr>
        <w:top w:val="none" w:sz="0" w:space="0" w:color="auto"/>
        <w:left w:val="none" w:sz="0" w:space="0" w:color="auto"/>
        <w:bottom w:val="none" w:sz="0" w:space="0" w:color="auto"/>
        <w:right w:val="none" w:sz="0" w:space="0" w:color="auto"/>
      </w:divBdr>
    </w:div>
    <w:div w:id="148526222">
      <w:bodyDiv w:val="1"/>
      <w:marLeft w:val="0"/>
      <w:marRight w:val="0"/>
      <w:marTop w:val="0"/>
      <w:marBottom w:val="0"/>
      <w:divBdr>
        <w:top w:val="none" w:sz="0" w:space="0" w:color="auto"/>
        <w:left w:val="none" w:sz="0" w:space="0" w:color="auto"/>
        <w:bottom w:val="none" w:sz="0" w:space="0" w:color="auto"/>
        <w:right w:val="none" w:sz="0" w:space="0" w:color="auto"/>
      </w:divBdr>
    </w:div>
    <w:div w:id="148792767">
      <w:bodyDiv w:val="1"/>
      <w:marLeft w:val="0"/>
      <w:marRight w:val="0"/>
      <w:marTop w:val="0"/>
      <w:marBottom w:val="0"/>
      <w:divBdr>
        <w:top w:val="none" w:sz="0" w:space="0" w:color="auto"/>
        <w:left w:val="none" w:sz="0" w:space="0" w:color="auto"/>
        <w:bottom w:val="none" w:sz="0" w:space="0" w:color="auto"/>
        <w:right w:val="none" w:sz="0" w:space="0" w:color="auto"/>
      </w:divBdr>
    </w:div>
    <w:div w:id="151988420">
      <w:bodyDiv w:val="1"/>
      <w:marLeft w:val="0"/>
      <w:marRight w:val="0"/>
      <w:marTop w:val="0"/>
      <w:marBottom w:val="0"/>
      <w:divBdr>
        <w:top w:val="none" w:sz="0" w:space="0" w:color="auto"/>
        <w:left w:val="none" w:sz="0" w:space="0" w:color="auto"/>
        <w:bottom w:val="none" w:sz="0" w:space="0" w:color="auto"/>
        <w:right w:val="none" w:sz="0" w:space="0" w:color="auto"/>
      </w:divBdr>
    </w:div>
    <w:div w:id="155654100">
      <w:bodyDiv w:val="1"/>
      <w:marLeft w:val="0"/>
      <w:marRight w:val="0"/>
      <w:marTop w:val="0"/>
      <w:marBottom w:val="0"/>
      <w:divBdr>
        <w:top w:val="none" w:sz="0" w:space="0" w:color="auto"/>
        <w:left w:val="none" w:sz="0" w:space="0" w:color="auto"/>
        <w:bottom w:val="none" w:sz="0" w:space="0" w:color="auto"/>
        <w:right w:val="none" w:sz="0" w:space="0" w:color="auto"/>
      </w:divBdr>
    </w:div>
    <w:div w:id="156388535">
      <w:bodyDiv w:val="1"/>
      <w:marLeft w:val="0"/>
      <w:marRight w:val="0"/>
      <w:marTop w:val="0"/>
      <w:marBottom w:val="0"/>
      <w:divBdr>
        <w:top w:val="none" w:sz="0" w:space="0" w:color="auto"/>
        <w:left w:val="none" w:sz="0" w:space="0" w:color="auto"/>
        <w:bottom w:val="none" w:sz="0" w:space="0" w:color="auto"/>
        <w:right w:val="none" w:sz="0" w:space="0" w:color="auto"/>
      </w:divBdr>
    </w:div>
    <w:div w:id="157157492">
      <w:bodyDiv w:val="1"/>
      <w:marLeft w:val="0"/>
      <w:marRight w:val="0"/>
      <w:marTop w:val="0"/>
      <w:marBottom w:val="0"/>
      <w:divBdr>
        <w:top w:val="none" w:sz="0" w:space="0" w:color="auto"/>
        <w:left w:val="none" w:sz="0" w:space="0" w:color="auto"/>
        <w:bottom w:val="none" w:sz="0" w:space="0" w:color="auto"/>
        <w:right w:val="none" w:sz="0" w:space="0" w:color="auto"/>
      </w:divBdr>
    </w:div>
    <w:div w:id="157580189">
      <w:bodyDiv w:val="1"/>
      <w:marLeft w:val="0"/>
      <w:marRight w:val="0"/>
      <w:marTop w:val="0"/>
      <w:marBottom w:val="0"/>
      <w:divBdr>
        <w:top w:val="none" w:sz="0" w:space="0" w:color="auto"/>
        <w:left w:val="none" w:sz="0" w:space="0" w:color="auto"/>
        <w:bottom w:val="none" w:sz="0" w:space="0" w:color="auto"/>
        <w:right w:val="none" w:sz="0" w:space="0" w:color="auto"/>
      </w:divBdr>
    </w:div>
    <w:div w:id="168914381">
      <w:bodyDiv w:val="1"/>
      <w:marLeft w:val="0"/>
      <w:marRight w:val="0"/>
      <w:marTop w:val="0"/>
      <w:marBottom w:val="0"/>
      <w:divBdr>
        <w:top w:val="none" w:sz="0" w:space="0" w:color="auto"/>
        <w:left w:val="none" w:sz="0" w:space="0" w:color="auto"/>
        <w:bottom w:val="none" w:sz="0" w:space="0" w:color="auto"/>
        <w:right w:val="none" w:sz="0" w:space="0" w:color="auto"/>
      </w:divBdr>
    </w:div>
    <w:div w:id="177159343">
      <w:bodyDiv w:val="1"/>
      <w:marLeft w:val="0"/>
      <w:marRight w:val="0"/>
      <w:marTop w:val="0"/>
      <w:marBottom w:val="0"/>
      <w:divBdr>
        <w:top w:val="none" w:sz="0" w:space="0" w:color="auto"/>
        <w:left w:val="none" w:sz="0" w:space="0" w:color="auto"/>
        <w:bottom w:val="none" w:sz="0" w:space="0" w:color="auto"/>
        <w:right w:val="none" w:sz="0" w:space="0" w:color="auto"/>
      </w:divBdr>
    </w:div>
    <w:div w:id="178852907">
      <w:bodyDiv w:val="1"/>
      <w:marLeft w:val="0"/>
      <w:marRight w:val="0"/>
      <w:marTop w:val="0"/>
      <w:marBottom w:val="0"/>
      <w:divBdr>
        <w:top w:val="none" w:sz="0" w:space="0" w:color="auto"/>
        <w:left w:val="none" w:sz="0" w:space="0" w:color="auto"/>
        <w:bottom w:val="none" w:sz="0" w:space="0" w:color="auto"/>
        <w:right w:val="none" w:sz="0" w:space="0" w:color="auto"/>
      </w:divBdr>
    </w:div>
    <w:div w:id="184561279">
      <w:bodyDiv w:val="1"/>
      <w:marLeft w:val="0"/>
      <w:marRight w:val="0"/>
      <w:marTop w:val="0"/>
      <w:marBottom w:val="0"/>
      <w:divBdr>
        <w:top w:val="none" w:sz="0" w:space="0" w:color="auto"/>
        <w:left w:val="none" w:sz="0" w:space="0" w:color="auto"/>
        <w:bottom w:val="none" w:sz="0" w:space="0" w:color="auto"/>
        <w:right w:val="none" w:sz="0" w:space="0" w:color="auto"/>
      </w:divBdr>
    </w:div>
    <w:div w:id="192689671">
      <w:bodyDiv w:val="1"/>
      <w:marLeft w:val="0"/>
      <w:marRight w:val="0"/>
      <w:marTop w:val="0"/>
      <w:marBottom w:val="0"/>
      <w:divBdr>
        <w:top w:val="none" w:sz="0" w:space="0" w:color="auto"/>
        <w:left w:val="none" w:sz="0" w:space="0" w:color="auto"/>
        <w:bottom w:val="none" w:sz="0" w:space="0" w:color="auto"/>
        <w:right w:val="none" w:sz="0" w:space="0" w:color="auto"/>
      </w:divBdr>
    </w:div>
    <w:div w:id="195047801">
      <w:bodyDiv w:val="1"/>
      <w:marLeft w:val="0"/>
      <w:marRight w:val="0"/>
      <w:marTop w:val="0"/>
      <w:marBottom w:val="0"/>
      <w:divBdr>
        <w:top w:val="none" w:sz="0" w:space="0" w:color="auto"/>
        <w:left w:val="none" w:sz="0" w:space="0" w:color="auto"/>
        <w:bottom w:val="none" w:sz="0" w:space="0" w:color="auto"/>
        <w:right w:val="none" w:sz="0" w:space="0" w:color="auto"/>
      </w:divBdr>
    </w:div>
    <w:div w:id="200477380">
      <w:bodyDiv w:val="1"/>
      <w:marLeft w:val="0"/>
      <w:marRight w:val="0"/>
      <w:marTop w:val="0"/>
      <w:marBottom w:val="0"/>
      <w:divBdr>
        <w:top w:val="none" w:sz="0" w:space="0" w:color="auto"/>
        <w:left w:val="none" w:sz="0" w:space="0" w:color="auto"/>
        <w:bottom w:val="none" w:sz="0" w:space="0" w:color="auto"/>
        <w:right w:val="none" w:sz="0" w:space="0" w:color="auto"/>
      </w:divBdr>
    </w:div>
    <w:div w:id="205411875">
      <w:bodyDiv w:val="1"/>
      <w:marLeft w:val="0"/>
      <w:marRight w:val="0"/>
      <w:marTop w:val="0"/>
      <w:marBottom w:val="0"/>
      <w:divBdr>
        <w:top w:val="none" w:sz="0" w:space="0" w:color="auto"/>
        <w:left w:val="none" w:sz="0" w:space="0" w:color="auto"/>
        <w:bottom w:val="none" w:sz="0" w:space="0" w:color="auto"/>
        <w:right w:val="none" w:sz="0" w:space="0" w:color="auto"/>
      </w:divBdr>
    </w:div>
    <w:div w:id="216163568">
      <w:bodyDiv w:val="1"/>
      <w:marLeft w:val="0"/>
      <w:marRight w:val="0"/>
      <w:marTop w:val="0"/>
      <w:marBottom w:val="0"/>
      <w:divBdr>
        <w:top w:val="none" w:sz="0" w:space="0" w:color="auto"/>
        <w:left w:val="none" w:sz="0" w:space="0" w:color="auto"/>
        <w:bottom w:val="none" w:sz="0" w:space="0" w:color="auto"/>
        <w:right w:val="none" w:sz="0" w:space="0" w:color="auto"/>
      </w:divBdr>
    </w:div>
    <w:div w:id="217061173">
      <w:bodyDiv w:val="1"/>
      <w:marLeft w:val="0"/>
      <w:marRight w:val="0"/>
      <w:marTop w:val="0"/>
      <w:marBottom w:val="0"/>
      <w:divBdr>
        <w:top w:val="none" w:sz="0" w:space="0" w:color="auto"/>
        <w:left w:val="none" w:sz="0" w:space="0" w:color="auto"/>
        <w:bottom w:val="none" w:sz="0" w:space="0" w:color="auto"/>
        <w:right w:val="none" w:sz="0" w:space="0" w:color="auto"/>
      </w:divBdr>
    </w:div>
    <w:div w:id="231547596">
      <w:bodyDiv w:val="1"/>
      <w:marLeft w:val="0"/>
      <w:marRight w:val="0"/>
      <w:marTop w:val="0"/>
      <w:marBottom w:val="0"/>
      <w:divBdr>
        <w:top w:val="none" w:sz="0" w:space="0" w:color="auto"/>
        <w:left w:val="none" w:sz="0" w:space="0" w:color="auto"/>
        <w:bottom w:val="none" w:sz="0" w:space="0" w:color="auto"/>
        <w:right w:val="none" w:sz="0" w:space="0" w:color="auto"/>
      </w:divBdr>
    </w:div>
    <w:div w:id="232355396">
      <w:bodyDiv w:val="1"/>
      <w:marLeft w:val="0"/>
      <w:marRight w:val="0"/>
      <w:marTop w:val="0"/>
      <w:marBottom w:val="0"/>
      <w:divBdr>
        <w:top w:val="none" w:sz="0" w:space="0" w:color="auto"/>
        <w:left w:val="none" w:sz="0" w:space="0" w:color="auto"/>
        <w:bottom w:val="none" w:sz="0" w:space="0" w:color="auto"/>
        <w:right w:val="none" w:sz="0" w:space="0" w:color="auto"/>
      </w:divBdr>
    </w:div>
    <w:div w:id="235867093">
      <w:bodyDiv w:val="1"/>
      <w:marLeft w:val="0"/>
      <w:marRight w:val="0"/>
      <w:marTop w:val="0"/>
      <w:marBottom w:val="0"/>
      <w:divBdr>
        <w:top w:val="none" w:sz="0" w:space="0" w:color="auto"/>
        <w:left w:val="none" w:sz="0" w:space="0" w:color="auto"/>
        <w:bottom w:val="none" w:sz="0" w:space="0" w:color="auto"/>
        <w:right w:val="none" w:sz="0" w:space="0" w:color="auto"/>
      </w:divBdr>
    </w:div>
    <w:div w:id="239293405">
      <w:bodyDiv w:val="1"/>
      <w:marLeft w:val="0"/>
      <w:marRight w:val="0"/>
      <w:marTop w:val="0"/>
      <w:marBottom w:val="0"/>
      <w:divBdr>
        <w:top w:val="none" w:sz="0" w:space="0" w:color="auto"/>
        <w:left w:val="none" w:sz="0" w:space="0" w:color="auto"/>
        <w:bottom w:val="none" w:sz="0" w:space="0" w:color="auto"/>
        <w:right w:val="none" w:sz="0" w:space="0" w:color="auto"/>
      </w:divBdr>
    </w:div>
    <w:div w:id="240263982">
      <w:bodyDiv w:val="1"/>
      <w:marLeft w:val="0"/>
      <w:marRight w:val="0"/>
      <w:marTop w:val="0"/>
      <w:marBottom w:val="0"/>
      <w:divBdr>
        <w:top w:val="none" w:sz="0" w:space="0" w:color="auto"/>
        <w:left w:val="none" w:sz="0" w:space="0" w:color="auto"/>
        <w:bottom w:val="none" w:sz="0" w:space="0" w:color="auto"/>
        <w:right w:val="none" w:sz="0" w:space="0" w:color="auto"/>
      </w:divBdr>
    </w:div>
    <w:div w:id="241379127">
      <w:bodyDiv w:val="1"/>
      <w:marLeft w:val="0"/>
      <w:marRight w:val="0"/>
      <w:marTop w:val="0"/>
      <w:marBottom w:val="0"/>
      <w:divBdr>
        <w:top w:val="none" w:sz="0" w:space="0" w:color="auto"/>
        <w:left w:val="none" w:sz="0" w:space="0" w:color="auto"/>
        <w:bottom w:val="none" w:sz="0" w:space="0" w:color="auto"/>
        <w:right w:val="none" w:sz="0" w:space="0" w:color="auto"/>
      </w:divBdr>
    </w:div>
    <w:div w:id="244844383">
      <w:bodyDiv w:val="1"/>
      <w:marLeft w:val="0"/>
      <w:marRight w:val="0"/>
      <w:marTop w:val="0"/>
      <w:marBottom w:val="0"/>
      <w:divBdr>
        <w:top w:val="none" w:sz="0" w:space="0" w:color="auto"/>
        <w:left w:val="none" w:sz="0" w:space="0" w:color="auto"/>
        <w:bottom w:val="none" w:sz="0" w:space="0" w:color="auto"/>
        <w:right w:val="none" w:sz="0" w:space="0" w:color="auto"/>
      </w:divBdr>
    </w:div>
    <w:div w:id="258878225">
      <w:bodyDiv w:val="1"/>
      <w:marLeft w:val="0"/>
      <w:marRight w:val="0"/>
      <w:marTop w:val="0"/>
      <w:marBottom w:val="0"/>
      <w:divBdr>
        <w:top w:val="none" w:sz="0" w:space="0" w:color="auto"/>
        <w:left w:val="none" w:sz="0" w:space="0" w:color="auto"/>
        <w:bottom w:val="none" w:sz="0" w:space="0" w:color="auto"/>
        <w:right w:val="none" w:sz="0" w:space="0" w:color="auto"/>
      </w:divBdr>
    </w:div>
    <w:div w:id="264969804">
      <w:bodyDiv w:val="1"/>
      <w:marLeft w:val="0"/>
      <w:marRight w:val="0"/>
      <w:marTop w:val="0"/>
      <w:marBottom w:val="0"/>
      <w:divBdr>
        <w:top w:val="none" w:sz="0" w:space="0" w:color="auto"/>
        <w:left w:val="none" w:sz="0" w:space="0" w:color="auto"/>
        <w:bottom w:val="none" w:sz="0" w:space="0" w:color="auto"/>
        <w:right w:val="none" w:sz="0" w:space="0" w:color="auto"/>
      </w:divBdr>
    </w:div>
    <w:div w:id="266500590">
      <w:bodyDiv w:val="1"/>
      <w:marLeft w:val="0"/>
      <w:marRight w:val="0"/>
      <w:marTop w:val="0"/>
      <w:marBottom w:val="0"/>
      <w:divBdr>
        <w:top w:val="none" w:sz="0" w:space="0" w:color="auto"/>
        <w:left w:val="none" w:sz="0" w:space="0" w:color="auto"/>
        <w:bottom w:val="none" w:sz="0" w:space="0" w:color="auto"/>
        <w:right w:val="none" w:sz="0" w:space="0" w:color="auto"/>
      </w:divBdr>
    </w:div>
    <w:div w:id="269513425">
      <w:bodyDiv w:val="1"/>
      <w:marLeft w:val="0"/>
      <w:marRight w:val="0"/>
      <w:marTop w:val="0"/>
      <w:marBottom w:val="0"/>
      <w:divBdr>
        <w:top w:val="none" w:sz="0" w:space="0" w:color="auto"/>
        <w:left w:val="none" w:sz="0" w:space="0" w:color="auto"/>
        <w:bottom w:val="none" w:sz="0" w:space="0" w:color="auto"/>
        <w:right w:val="none" w:sz="0" w:space="0" w:color="auto"/>
      </w:divBdr>
    </w:div>
    <w:div w:id="275135265">
      <w:bodyDiv w:val="1"/>
      <w:marLeft w:val="0"/>
      <w:marRight w:val="0"/>
      <w:marTop w:val="0"/>
      <w:marBottom w:val="0"/>
      <w:divBdr>
        <w:top w:val="none" w:sz="0" w:space="0" w:color="auto"/>
        <w:left w:val="none" w:sz="0" w:space="0" w:color="auto"/>
        <w:bottom w:val="none" w:sz="0" w:space="0" w:color="auto"/>
        <w:right w:val="none" w:sz="0" w:space="0" w:color="auto"/>
      </w:divBdr>
    </w:div>
    <w:div w:id="281348793">
      <w:bodyDiv w:val="1"/>
      <w:marLeft w:val="0"/>
      <w:marRight w:val="0"/>
      <w:marTop w:val="0"/>
      <w:marBottom w:val="0"/>
      <w:divBdr>
        <w:top w:val="none" w:sz="0" w:space="0" w:color="auto"/>
        <w:left w:val="none" w:sz="0" w:space="0" w:color="auto"/>
        <w:bottom w:val="none" w:sz="0" w:space="0" w:color="auto"/>
        <w:right w:val="none" w:sz="0" w:space="0" w:color="auto"/>
      </w:divBdr>
    </w:div>
    <w:div w:id="283509801">
      <w:bodyDiv w:val="1"/>
      <w:marLeft w:val="0"/>
      <w:marRight w:val="0"/>
      <w:marTop w:val="0"/>
      <w:marBottom w:val="0"/>
      <w:divBdr>
        <w:top w:val="none" w:sz="0" w:space="0" w:color="auto"/>
        <w:left w:val="none" w:sz="0" w:space="0" w:color="auto"/>
        <w:bottom w:val="none" w:sz="0" w:space="0" w:color="auto"/>
        <w:right w:val="none" w:sz="0" w:space="0" w:color="auto"/>
      </w:divBdr>
    </w:div>
    <w:div w:id="286357857">
      <w:bodyDiv w:val="1"/>
      <w:marLeft w:val="0"/>
      <w:marRight w:val="0"/>
      <w:marTop w:val="0"/>
      <w:marBottom w:val="0"/>
      <w:divBdr>
        <w:top w:val="none" w:sz="0" w:space="0" w:color="auto"/>
        <w:left w:val="none" w:sz="0" w:space="0" w:color="auto"/>
        <w:bottom w:val="none" w:sz="0" w:space="0" w:color="auto"/>
        <w:right w:val="none" w:sz="0" w:space="0" w:color="auto"/>
      </w:divBdr>
    </w:div>
    <w:div w:id="295569025">
      <w:bodyDiv w:val="1"/>
      <w:marLeft w:val="0"/>
      <w:marRight w:val="0"/>
      <w:marTop w:val="0"/>
      <w:marBottom w:val="0"/>
      <w:divBdr>
        <w:top w:val="none" w:sz="0" w:space="0" w:color="auto"/>
        <w:left w:val="none" w:sz="0" w:space="0" w:color="auto"/>
        <w:bottom w:val="none" w:sz="0" w:space="0" w:color="auto"/>
        <w:right w:val="none" w:sz="0" w:space="0" w:color="auto"/>
      </w:divBdr>
    </w:div>
    <w:div w:id="297616750">
      <w:bodyDiv w:val="1"/>
      <w:marLeft w:val="0"/>
      <w:marRight w:val="0"/>
      <w:marTop w:val="0"/>
      <w:marBottom w:val="0"/>
      <w:divBdr>
        <w:top w:val="none" w:sz="0" w:space="0" w:color="auto"/>
        <w:left w:val="none" w:sz="0" w:space="0" w:color="auto"/>
        <w:bottom w:val="none" w:sz="0" w:space="0" w:color="auto"/>
        <w:right w:val="none" w:sz="0" w:space="0" w:color="auto"/>
      </w:divBdr>
    </w:div>
    <w:div w:id="299578367">
      <w:bodyDiv w:val="1"/>
      <w:marLeft w:val="0"/>
      <w:marRight w:val="0"/>
      <w:marTop w:val="0"/>
      <w:marBottom w:val="0"/>
      <w:divBdr>
        <w:top w:val="none" w:sz="0" w:space="0" w:color="auto"/>
        <w:left w:val="none" w:sz="0" w:space="0" w:color="auto"/>
        <w:bottom w:val="none" w:sz="0" w:space="0" w:color="auto"/>
        <w:right w:val="none" w:sz="0" w:space="0" w:color="auto"/>
      </w:divBdr>
    </w:div>
    <w:div w:id="302388766">
      <w:bodyDiv w:val="1"/>
      <w:marLeft w:val="0"/>
      <w:marRight w:val="0"/>
      <w:marTop w:val="0"/>
      <w:marBottom w:val="0"/>
      <w:divBdr>
        <w:top w:val="none" w:sz="0" w:space="0" w:color="auto"/>
        <w:left w:val="none" w:sz="0" w:space="0" w:color="auto"/>
        <w:bottom w:val="none" w:sz="0" w:space="0" w:color="auto"/>
        <w:right w:val="none" w:sz="0" w:space="0" w:color="auto"/>
      </w:divBdr>
    </w:div>
    <w:div w:id="303968723">
      <w:bodyDiv w:val="1"/>
      <w:marLeft w:val="0"/>
      <w:marRight w:val="0"/>
      <w:marTop w:val="0"/>
      <w:marBottom w:val="0"/>
      <w:divBdr>
        <w:top w:val="none" w:sz="0" w:space="0" w:color="auto"/>
        <w:left w:val="none" w:sz="0" w:space="0" w:color="auto"/>
        <w:bottom w:val="none" w:sz="0" w:space="0" w:color="auto"/>
        <w:right w:val="none" w:sz="0" w:space="0" w:color="auto"/>
      </w:divBdr>
    </w:div>
    <w:div w:id="314531975">
      <w:bodyDiv w:val="1"/>
      <w:marLeft w:val="0"/>
      <w:marRight w:val="0"/>
      <w:marTop w:val="0"/>
      <w:marBottom w:val="0"/>
      <w:divBdr>
        <w:top w:val="none" w:sz="0" w:space="0" w:color="auto"/>
        <w:left w:val="none" w:sz="0" w:space="0" w:color="auto"/>
        <w:bottom w:val="none" w:sz="0" w:space="0" w:color="auto"/>
        <w:right w:val="none" w:sz="0" w:space="0" w:color="auto"/>
      </w:divBdr>
    </w:div>
    <w:div w:id="321585997">
      <w:bodyDiv w:val="1"/>
      <w:marLeft w:val="0"/>
      <w:marRight w:val="0"/>
      <w:marTop w:val="0"/>
      <w:marBottom w:val="0"/>
      <w:divBdr>
        <w:top w:val="none" w:sz="0" w:space="0" w:color="auto"/>
        <w:left w:val="none" w:sz="0" w:space="0" w:color="auto"/>
        <w:bottom w:val="none" w:sz="0" w:space="0" w:color="auto"/>
        <w:right w:val="none" w:sz="0" w:space="0" w:color="auto"/>
      </w:divBdr>
    </w:div>
    <w:div w:id="322634419">
      <w:bodyDiv w:val="1"/>
      <w:marLeft w:val="0"/>
      <w:marRight w:val="0"/>
      <w:marTop w:val="0"/>
      <w:marBottom w:val="0"/>
      <w:divBdr>
        <w:top w:val="none" w:sz="0" w:space="0" w:color="auto"/>
        <w:left w:val="none" w:sz="0" w:space="0" w:color="auto"/>
        <w:bottom w:val="none" w:sz="0" w:space="0" w:color="auto"/>
        <w:right w:val="none" w:sz="0" w:space="0" w:color="auto"/>
      </w:divBdr>
    </w:div>
    <w:div w:id="330137405">
      <w:bodyDiv w:val="1"/>
      <w:marLeft w:val="0"/>
      <w:marRight w:val="0"/>
      <w:marTop w:val="0"/>
      <w:marBottom w:val="0"/>
      <w:divBdr>
        <w:top w:val="none" w:sz="0" w:space="0" w:color="auto"/>
        <w:left w:val="none" w:sz="0" w:space="0" w:color="auto"/>
        <w:bottom w:val="none" w:sz="0" w:space="0" w:color="auto"/>
        <w:right w:val="none" w:sz="0" w:space="0" w:color="auto"/>
      </w:divBdr>
    </w:div>
    <w:div w:id="333145186">
      <w:bodyDiv w:val="1"/>
      <w:marLeft w:val="0"/>
      <w:marRight w:val="0"/>
      <w:marTop w:val="0"/>
      <w:marBottom w:val="0"/>
      <w:divBdr>
        <w:top w:val="none" w:sz="0" w:space="0" w:color="auto"/>
        <w:left w:val="none" w:sz="0" w:space="0" w:color="auto"/>
        <w:bottom w:val="none" w:sz="0" w:space="0" w:color="auto"/>
        <w:right w:val="none" w:sz="0" w:space="0" w:color="auto"/>
      </w:divBdr>
    </w:div>
    <w:div w:id="333454769">
      <w:bodyDiv w:val="1"/>
      <w:marLeft w:val="0"/>
      <w:marRight w:val="0"/>
      <w:marTop w:val="0"/>
      <w:marBottom w:val="0"/>
      <w:divBdr>
        <w:top w:val="none" w:sz="0" w:space="0" w:color="auto"/>
        <w:left w:val="none" w:sz="0" w:space="0" w:color="auto"/>
        <w:bottom w:val="none" w:sz="0" w:space="0" w:color="auto"/>
        <w:right w:val="none" w:sz="0" w:space="0" w:color="auto"/>
      </w:divBdr>
    </w:div>
    <w:div w:id="342056304">
      <w:bodyDiv w:val="1"/>
      <w:marLeft w:val="0"/>
      <w:marRight w:val="0"/>
      <w:marTop w:val="0"/>
      <w:marBottom w:val="0"/>
      <w:divBdr>
        <w:top w:val="none" w:sz="0" w:space="0" w:color="auto"/>
        <w:left w:val="none" w:sz="0" w:space="0" w:color="auto"/>
        <w:bottom w:val="none" w:sz="0" w:space="0" w:color="auto"/>
        <w:right w:val="none" w:sz="0" w:space="0" w:color="auto"/>
      </w:divBdr>
    </w:div>
    <w:div w:id="342979768">
      <w:bodyDiv w:val="1"/>
      <w:marLeft w:val="0"/>
      <w:marRight w:val="0"/>
      <w:marTop w:val="0"/>
      <w:marBottom w:val="0"/>
      <w:divBdr>
        <w:top w:val="none" w:sz="0" w:space="0" w:color="auto"/>
        <w:left w:val="none" w:sz="0" w:space="0" w:color="auto"/>
        <w:bottom w:val="none" w:sz="0" w:space="0" w:color="auto"/>
        <w:right w:val="none" w:sz="0" w:space="0" w:color="auto"/>
      </w:divBdr>
    </w:div>
    <w:div w:id="347684214">
      <w:bodyDiv w:val="1"/>
      <w:marLeft w:val="0"/>
      <w:marRight w:val="0"/>
      <w:marTop w:val="0"/>
      <w:marBottom w:val="0"/>
      <w:divBdr>
        <w:top w:val="none" w:sz="0" w:space="0" w:color="auto"/>
        <w:left w:val="none" w:sz="0" w:space="0" w:color="auto"/>
        <w:bottom w:val="none" w:sz="0" w:space="0" w:color="auto"/>
        <w:right w:val="none" w:sz="0" w:space="0" w:color="auto"/>
      </w:divBdr>
    </w:div>
    <w:div w:id="356588688">
      <w:bodyDiv w:val="1"/>
      <w:marLeft w:val="0"/>
      <w:marRight w:val="0"/>
      <w:marTop w:val="0"/>
      <w:marBottom w:val="0"/>
      <w:divBdr>
        <w:top w:val="none" w:sz="0" w:space="0" w:color="auto"/>
        <w:left w:val="none" w:sz="0" w:space="0" w:color="auto"/>
        <w:bottom w:val="none" w:sz="0" w:space="0" w:color="auto"/>
        <w:right w:val="none" w:sz="0" w:space="0" w:color="auto"/>
      </w:divBdr>
    </w:div>
    <w:div w:id="359431118">
      <w:bodyDiv w:val="1"/>
      <w:marLeft w:val="0"/>
      <w:marRight w:val="0"/>
      <w:marTop w:val="0"/>
      <w:marBottom w:val="0"/>
      <w:divBdr>
        <w:top w:val="none" w:sz="0" w:space="0" w:color="auto"/>
        <w:left w:val="none" w:sz="0" w:space="0" w:color="auto"/>
        <w:bottom w:val="none" w:sz="0" w:space="0" w:color="auto"/>
        <w:right w:val="none" w:sz="0" w:space="0" w:color="auto"/>
      </w:divBdr>
    </w:div>
    <w:div w:id="359551367">
      <w:bodyDiv w:val="1"/>
      <w:marLeft w:val="0"/>
      <w:marRight w:val="0"/>
      <w:marTop w:val="0"/>
      <w:marBottom w:val="0"/>
      <w:divBdr>
        <w:top w:val="none" w:sz="0" w:space="0" w:color="auto"/>
        <w:left w:val="none" w:sz="0" w:space="0" w:color="auto"/>
        <w:bottom w:val="none" w:sz="0" w:space="0" w:color="auto"/>
        <w:right w:val="none" w:sz="0" w:space="0" w:color="auto"/>
      </w:divBdr>
    </w:div>
    <w:div w:id="365445400">
      <w:bodyDiv w:val="1"/>
      <w:marLeft w:val="0"/>
      <w:marRight w:val="0"/>
      <w:marTop w:val="0"/>
      <w:marBottom w:val="0"/>
      <w:divBdr>
        <w:top w:val="none" w:sz="0" w:space="0" w:color="auto"/>
        <w:left w:val="none" w:sz="0" w:space="0" w:color="auto"/>
        <w:bottom w:val="none" w:sz="0" w:space="0" w:color="auto"/>
        <w:right w:val="none" w:sz="0" w:space="0" w:color="auto"/>
      </w:divBdr>
    </w:div>
    <w:div w:id="373192315">
      <w:bodyDiv w:val="1"/>
      <w:marLeft w:val="0"/>
      <w:marRight w:val="0"/>
      <w:marTop w:val="0"/>
      <w:marBottom w:val="0"/>
      <w:divBdr>
        <w:top w:val="none" w:sz="0" w:space="0" w:color="auto"/>
        <w:left w:val="none" w:sz="0" w:space="0" w:color="auto"/>
        <w:bottom w:val="none" w:sz="0" w:space="0" w:color="auto"/>
        <w:right w:val="none" w:sz="0" w:space="0" w:color="auto"/>
      </w:divBdr>
    </w:div>
    <w:div w:id="381558130">
      <w:bodyDiv w:val="1"/>
      <w:marLeft w:val="0"/>
      <w:marRight w:val="0"/>
      <w:marTop w:val="0"/>
      <w:marBottom w:val="0"/>
      <w:divBdr>
        <w:top w:val="none" w:sz="0" w:space="0" w:color="auto"/>
        <w:left w:val="none" w:sz="0" w:space="0" w:color="auto"/>
        <w:bottom w:val="none" w:sz="0" w:space="0" w:color="auto"/>
        <w:right w:val="none" w:sz="0" w:space="0" w:color="auto"/>
      </w:divBdr>
    </w:div>
    <w:div w:id="385185550">
      <w:bodyDiv w:val="1"/>
      <w:marLeft w:val="0"/>
      <w:marRight w:val="0"/>
      <w:marTop w:val="0"/>
      <w:marBottom w:val="0"/>
      <w:divBdr>
        <w:top w:val="none" w:sz="0" w:space="0" w:color="auto"/>
        <w:left w:val="none" w:sz="0" w:space="0" w:color="auto"/>
        <w:bottom w:val="none" w:sz="0" w:space="0" w:color="auto"/>
        <w:right w:val="none" w:sz="0" w:space="0" w:color="auto"/>
      </w:divBdr>
    </w:div>
    <w:div w:id="390229278">
      <w:bodyDiv w:val="1"/>
      <w:marLeft w:val="0"/>
      <w:marRight w:val="0"/>
      <w:marTop w:val="0"/>
      <w:marBottom w:val="0"/>
      <w:divBdr>
        <w:top w:val="none" w:sz="0" w:space="0" w:color="auto"/>
        <w:left w:val="none" w:sz="0" w:space="0" w:color="auto"/>
        <w:bottom w:val="none" w:sz="0" w:space="0" w:color="auto"/>
        <w:right w:val="none" w:sz="0" w:space="0" w:color="auto"/>
      </w:divBdr>
    </w:div>
    <w:div w:id="399980379">
      <w:bodyDiv w:val="1"/>
      <w:marLeft w:val="0"/>
      <w:marRight w:val="0"/>
      <w:marTop w:val="0"/>
      <w:marBottom w:val="0"/>
      <w:divBdr>
        <w:top w:val="none" w:sz="0" w:space="0" w:color="auto"/>
        <w:left w:val="none" w:sz="0" w:space="0" w:color="auto"/>
        <w:bottom w:val="none" w:sz="0" w:space="0" w:color="auto"/>
        <w:right w:val="none" w:sz="0" w:space="0" w:color="auto"/>
      </w:divBdr>
    </w:div>
    <w:div w:id="402876505">
      <w:bodyDiv w:val="1"/>
      <w:marLeft w:val="0"/>
      <w:marRight w:val="0"/>
      <w:marTop w:val="0"/>
      <w:marBottom w:val="0"/>
      <w:divBdr>
        <w:top w:val="none" w:sz="0" w:space="0" w:color="auto"/>
        <w:left w:val="none" w:sz="0" w:space="0" w:color="auto"/>
        <w:bottom w:val="none" w:sz="0" w:space="0" w:color="auto"/>
        <w:right w:val="none" w:sz="0" w:space="0" w:color="auto"/>
      </w:divBdr>
    </w:div>
    <w:div w:id="405734562">
      <w:bodyDiv w:val="1"/>
      <w:marLeft w:val="0"/>
      <w:marRight w:val="0"/>
      <w:marTop w:val="0"/>
      <w:marBottom w:val="0"/>
      <w:divBdr>
        <w:top w:val="none" w:sz="0" w:space="0" w:color="auto"/>
        <w:left w:val="none" w:sz="0" w:space="0" w:color="auto"/>
        <w:bottom w:val="none" w:sz="0" w:space="0" w:color="auto"/>
        <w:right w:val="none" w:sz="0" w:space="0" w:color="auto"/>
      </w:divBdr>
    </w:div>
    <w:div w:id="406343829">
      <w:bodyDiv w:val="1"/>
      <w:marLeft w:val="0"/>
      <w:marRight w:val="0"/>
      <w:marTop w:val="0"/>
      <w:marBottom w:val="0"/>
      <w:divBdr>
        <w:top w:val="none" w:sz="0" w:space="0" w:color="auto"/>
        <w:left w:val="none" w:sz="0" w:space="0" w:color="auto"/>
        <w:bottom w:val="none" w:sz="0" w:space="0" w:color="auto"/>
        <w:right w:val="none" w:sz="0" w:space="0" w:color="auto"/>
      </w:divBdr>
    </w:div>
    <w:div w:id="410735058">
      <w:bodyDiv w:val="1"/>
      <w:marLeft w:val="0"/>
      <w:marRight w:val="0"/>
      <w:marTop w:val="0"/>
      <w:marBottom w:val="0"/>
      <w:divBdr>
        <w:top w:val="none" w:sz="0" w:space="0" w:color="auto"/>
        <w:left w:val="none" w:sz="0" w:space="0" w:color="auto"/>
        <w:bottom w:val="none" w:sz="0" w:space="0" w:color="auto"/>
        <w:right w:val="none" w:sz="0" w:space="0" w:color="auto"/>
      </w:divBdr>
    </w:div>
    <w:div w:id="413281982">
      <w:bodyDiv w:val="1"/>
      <w:marLeft w:val="0"/>
      <w:marRight w:val="0"/>
      <w:marTop w:val="0"/>
      <w:marBottom w:val="0"/>
      <w:divBdr>
        <w:top w:val="none" w:sz="0" w:space="0" w:color="auto"/>
        <w:left w:val="none" w:sz="0" w:space="0" w:color="auto"/>
        <w:bottom w:val="none" w:sz="0" w:space="0" w:color="auto"/>
        <w:right w:val="none" w:sz="0" w:space="0" w:color="auto"/>
      </w:divBdr>
    </w:div>
    <w:div w:id="427430842">
      <w:bodyDiv w:val="1"/>
      <w:marLeft w:val="0"/>
      <w:marRight w:val="0"/>
      <w:marTop w:val="0"/>
      <w:marBottom w:val="0"/>
      <w:divBdr>
        <w:top w:val="none" w:sz="0" w:space="0" w:color="auto"/>
        <w:left w:val="none" w:sz="0" w:space="0" w:color="auto"/>
        <w:bottom w:val="none" w:sz="0" w:space="0" w:color="auto"/>
        <w:right w:val="none" w:sz="0" w:space="0" w:color="auto"/>
      </w:divBdr>
    </w:div>
    <w:div w:id="445349091">
      <w:bodyDiv w:val="1"/>
      <w:marLeft w:val="0"/>
      <w:marRight w:val="0"/>
      <w:marTop w:val="0"/>
      <w:marBottom w:val="0"/>
      <w:divBdr>
        <w:top w:val="none" w:sz="0" w:space="0" w:color="auto"/>
        <w:left w:val="none" w:sz="0" w:space="0" w:color="auto"/>
        <w:bottom w:val="none" w:sz="0" w:space="0" w:color="auto"/>
        <w:right w:val="none" w:sz="0" w:space="0" w:color="auto"/>
      </w:divBdr>
    </w:div>
    <w:div w:id="449126807">
      <w:bodyDiv w:val="1"/>
      <w:marLeft w:val="0"/>
      <w:marRight w:val="0"/>
      <w:marTop w:val="0"/>
      <w:marBottom w:val="0"/>
      <w:divBdr>
        <w:top w:val="none" w:sz="0" w:space="0" w:color="auto"/>
        <w:left w:val="none" w:sz="0" w:space="0" w:color="auto"/>
        <w:bottom w:val="none" w:sz="0" w:space="0" w:color="auto"/>
        <w:right w:val="none" w:sz="0" w:space="0" w:color="auto"/>
      </w:divBdr>
    </w:div>
    <w:div w:id="450323074">
      <w:bodyDiv w:val="1"/>
      <w:marLeft w:val="0"/>
      <w:marRight w:val="0"/>
      <w:marTop w:val="0"/>
      <w:marBottom w:val="0"/>
      <w:divBdr>
        <w:top w:val="none" w:sz="0" w:space="0" w:color="auto"/>
        <w:left w:val="none" w:sz="0" w:space="0" w:color="auto"/>
        <w:bottom w:val="none" w:sz="0" w:space="0" w:color="auto"/>
        <w:right w:val="none" w:sz="0" w:space="0" w:color="auto"/>
      </w:divBdr>
    </w:div>
    <w:div w:id="456026200">
      <w:bodyDiv w:val="1"/>
      <w:marLeft w:val="0"/>
      <w:marRight w:val="0"/>
      <w:marTop w:val="0"/>
      <w:marBottom w:val="0"/>
      <w:divBdr>
        <w:top w:val="none" w:sz="0" w:space="0" w:color="auto"/>
        <w:left w:val="none" w:sz="0" w:space="0" w:color="auto"/>
        <w:bottom w:val="none" w:sz="0" w:space="0" w:color="auto"/>
        <w:right w:val="none" w:sz="0" w:space="0" w:color="auto"/>
      </w:divBdr>
    </w:div>
    <w:div w:id="463423812">
      <w:bodyDiv w:val="1"/>
      <w:marLeft w:val="0"/>
      <w:marRight w:val="0"/>
      <w:marTop w:val="0"/>
      <w:marBottom w:val="0"/>
      <w:divBdr>
        <w:top w:val="none" w:sz="0" w:space="0" w:color="auto"/>
        <w:left w:val="none" w:sz="0" w:space="0" w:color="auto"/>
        <w:bottom w:val="none" w:sz="0" w:space="0" w:color="auto"/>
        <w:right w:val="none" w:sz="0" w:space="0" w:color="auto"/>
      </w:divBdr>
    </w:div>
    <w:div w:id="469597010">
      <w:bodyDiv w:val="1"/>
      <w:marLeft w:val="0"/>
      <w:marRight w:val="0"/>
      <w:marTop w:val="0"/>
      <w:marBottom w:val="0"/>
      <w:divBdr>
        <w:top w:val="none" w:sz="0" w:space="0" w:color="auto"/>
        <w:left w:val="none" w:sz="0" w:space="0" w:color="auto"/>
        <w:bottom w:val="none" w:sz="0" w:space="0" w:color="auto"/>
        <w:right w:val="none" w:sz="0" w:space="0" w:color="auto"/>
      </w:divBdr>
    </w:div>
    <w:div w:id="476580197">
      <w:bodyDiv w:val="1"/>
      <w:marLeft w:val="0"/>
      <w:marRight w:val="0"/>
      <w:marTop w:val="0"/>
      <w:marBottom w:val="0"/>
      <w:divBdr>
        <w:top w:val="none" w:sz="0" w:space="0" w:color="auto"/>
        <w:left w:val="none" w:sz="0" w:space="0" w:color="auto"/>
        <w:bottom w:val="none" w:sz="0" w:space="0" w:color="auto"/>
        <w:right w:val="none" w:sz="0" w:space="0" w:color="auto"/>
      </w:divBdr>
    </w:div>
    <w:div w:id="477764022">
      <w:bodyDiv w:val="1"/>
      <w:marLeft w:val="0"/>
      <w:marRight w:val="0"/>
      <w:marTop w:val="0"/>
      <w:marBottom w:val="0"/>
      <w:divBdr>
        <w:top w:val="none" w:sz="0" w:space="0" w:color="auto"/>
        <w:left w:val="none" w:sz="0" w:space="0" w:color="auto"/>
        <w:bottom w:val="none" w:sz="0" w:space="0" w:color="auto"/>
        <w:right w:val="none" w:sz="0" w:space="0" w:color="auto"/>
      </w:divBdr>
    </w:div>
    <w:div w:id="481429308">
      <w:bodyDiv w:val="1"/>
      <w:marLeft w:val="0"/>
      <w:marRight w:val="0"/>
      <w:marTop w:val="0"/>
      <w:marBottom w:val="0"/>
      <w:divBdr>
        <w:top w:val="none" w:sz="0" w:space="0" w:color="auto"/>
        <w:left w:val="none" w:sz="0" w:space="0" w:color="auto"/>
        <w:bottom w:val="none" w:sz="0" w:space="0" w:color="auto"/>
        <w:right w:val="none" w:sz="0" w:space="0" w:color="auto"/>
      </w:divBdr>
    </w:div>
    <w:div w:id="482627823">
      <w:bodyDiv w:val="1"/>
      <w:marLeft w:val="0"/>
      <w:marRight w:val="0"/>
      <w:marTop w:val="0"/>
      <w:marBottom w:val="0"/>
      <w:divBdr>
        <w:top w:val="none" w:sz="0" w:space="0" w:color="auto"/>
        <w:left w:val="none" w:sz="0" w:space="0" w:color="auto"/>
        <w:bottom w:val="none" w:sz="0" w:space="0" w:color="auto"/>
        <w:right w:val="none" w:sz="0" w:space="0" w:color="auto"/>
      </w:divBdr>
    </w:div>
    <w:div w:id="485974922">
      <w:bodyDiv w:val="1"/>
      <w:marLeft w:val="0"/>
      <w:marRight w:val="0"/>
      <w:marTop w:val="0"/>
      <w:marBottom w:val="0"/>
      <w:divBdr>
        <w:top w:val="none" w:sz="0" w:space="0" w:color="auto"/>
        <w:left w:val="none" w:sz="0" w:space="0" w:color="auto"/>
        <w:bottom w:val="none" w:sz="0" w:space="0" w:color="auto"/>
        <w:right w:val="none" w:sz="0" w:space="0" w:color="auto"/>
      </w:divBdr>
    </w:div>
    <w:div w:id="487940886">
      <w:bodyDiv w:val="1"/>
      <w:marLeft w:val="0"/>
      <w:marRight w:val="0"/>
      <w:marTop w:val="0"/>
      <w:marBottom w:val="0"/>
      <w:divBdr>
        <w:top w:val="none" w:sz="0" w:space="0" w:color="auto"/>
        <w:left w:val="none" w:sz="0" w:space="0" w:color="auto"/>
        <w:bottom w:val="none" w:sz="0" w:space="0" w:color="auto"/>
        <w:right w:val="none" w:sz="0" w:space="0" w:color="auto"/>
      </w:divBdr>
    </w:div>
    <w:div w:id="491720930">
      <w:bodyDiv w:val="1"/>
      <w:marLeft w:val="0"/>
      <w:marRight w:val="0"/>
      <w:marTop w:val="0"/>
      <w:marBottom w:val="0"/>
      <w:divBdr>
        <w:top w:val="none" w:sz="0" w:space="0" w:color="auto"/>
        <w:left w:val="none" w:sz="0" w:space="0" w:color="auto"/>
        <w:bottom w:val="none" w:sz="0" w:space="0" w:color="auto"/>
        <w:right w:val="none" w:sz="0" w:space="0" w:color="auto"/>
      </w:divBdr>
    </w:div>
    <w:div w:id="497578335">
      <w:bodyDiv w:val="1"/>
      <w:marLeft w:val="0"/>
      <w:marRight w:val="0"/>
      <w:marTop w:val="0"/>
      <w:marBottom w:val="0"/>
      <w:divBdr>
        <w:top w:val="none" w:sz="0" w:space="0" w:color="auto"/>
        <w:left w:val="none" w:sz="0" w:space="0" w:color="auto"/>
        <w:bottom w:val="none" w:sz="0" w:space="0" w:color="auto"/>
        <w:right w:val="none" w:sz="0" w:space="0" w:color="auto"/>
      </w:divBdr>
    </w:div>
    <w:div w:id="507595342">
      <w:bodyDiv w:val="1"/>
      <w:marLeft w:val="0"/>
      <w:marRight w:val="0"/>
      <w:marTop w:val="0"/>
      <w:marBottom w:val="0"/>
      <w:divBdr>
        <w:top w:val="none" w:sz="0" w:space="0" w:color="auto"/>
        <w:left w:val="none" w:sz="0" w:space="0" w:color="auto"/>
        <w:bottom w:val="none" w:sz="0" w:space="0" w:color="auto"/>
        <w:right w:val="none" w:sz="0" w:space="0" w:color="auto"/>
      </w:divBdr>
    </w:div>
    <w:div w:id="508254360">
      <w:bodyDiv w:val="1"/>
      <w:marLeft w:val="0"/>
      <w:marRight w:val="0"/>
      <w:marTop w:val="0"/>
      <w:marBottom w:val="0"/>
      <w:divBdr>
        <w:top w:val="none" w:sz="0" w:space="0" w:color="auto"/>
        <w:left w:val="none" w:sz="0" w:space="0" w:color="auto"/>
        <w:bottom w:val="none" w:sz="0" w:space="0" w:color="auto"/>
        <w:right w:val="none" w:sz="0" w:space="0" w:color="auto"/>
      </w:divBdr>
    </w:div>
    <w:div w:id="508982829">
      <w:bodyDiv w:val="1"/>
      <w:marLeft w:val="0"/>
      <w:marRight w:val="0"/>
      <w:marTop w:val="0"/>
      <w:marBottom w:val="0"/>
      <w:divBdr>
        <w:top w:val="none" w:sz="0" w:space="0" w:color="auto"/>
        <w:left w:val="none" w:sz="0" w:space="0" w:color="auto"/>
        <w:bottom w:val="none" w:sz="0" w:space="0" w:color="auto"/>
        <w:right w:val="none" w:sz="0" w:space="0" w:color="auto"/>
      </w:divBdr>
    </w:div>
    <w:div w:id="514003618">
      <w:bodyDiv w:val="1"/>
      <w:marLeft w:val="0"/>
      <w:marRight w:val="0"/>
      <w:marTop w:val="0"/>
      <w:marBottom w:val="0"/>
      <w:divBdr>
        <w:top w:val="none" w:sz="0" w:space="0" w:color="auto"/>
        <w:left w:val="none" w:sz="0" w:space="0" w:color="auto"/>
        <w:bottom w:val="none" w:sz="0" w:space="0" w:color="auto"/>
        <w:right w:val="none" w:sz="0" w:space="0" w:color="auto"/>
      </w:divBdr>
    </w:div>
    <w:div w:id="527761999">
      <w:bodyDiv w:val="1"/>
      <w:marLeft w:val="0"/>
      <w:marRight w:val="0"/>
      <w:marTop w:val="0"/>
      <w:marBottom w:val="0"/>
      <w:divBdr>
        <w:top w:val="none" w:sz="0" w:space="0" w:color="auto"/>
        <w:left w:val="none" w:sz="0" w:space="0" w:color="auto"/>
        <w:bottom w:val="none" w:sz="0" w:space="0" w:color="auto"/>
        <w:right w:val="none" w:sz="0" w:space="0" w:color="auto"/>
      </w:divBdr>
    </w:div>
    <w:div w:id="527762177">
      <w:bodyDiv w:val="1"/>
      <w:marLeft w:val="0"/>
      <w:marRight w:val="0"/>
      <w:marTop w:val="0"/>
      <w:marBottom w:val="0"/>
      <w:divBdr>
        <w:top w:val="none" w:sz="0" w:space="0" w:color="auto"/>
        <w:left w:val="none" w:sz="0" w:space="0" w:color="auto"/>
        <w:bottom w:val="none" w:sz="0" w:space="0" w:color="auto"/>
        <w:right w:val="none" w:sz="0" w:space="0" w:color="auto"/>
      </w:divBdr>
    </w:div>
    <w:div w:id="532039131">
      <w:bodyDiv w:val="1"/>
      <w:marLeft w:val="0"/>
      <w:marRight w:val="0"/>
      <w:marTop w:val="0"/>
      <w:marBottom w:val="0"/>
      <w:divBdr>
        <w:top w:val="none" w:sz="0" w:space="0" w:color="auto"/>
        <w:left w:val="none" w:sz="0" w:space="0" w:color="auto"/>
        <w:bottom w:val="none" w:sz="0" w:space="0" w:color="auto"/>
        <w:right w:val="none" w:sz="0" w:space="0" w:color="auto"/>
      </w:divBdr>
    </w:div>
    <w:div w:id="536309894">
      <w:bodyDiv w:val="1"/>
      <w:marLeft w:val="0"/>
      <w:marRight w:val="0"/>
      <w:marTop w:val="0"/>
      <w:marBottom w:val="0"/>
      <w:divBdr>
        <w:top w:val="none" w:sz="0" w:space="0" w:color="auto"/>
        <w:left w:val="none" w:sz="0" w:space="0" w:color="auto"/>
        <w:bottom w:val="none" w:sz="0" w:space="0" w:color="auto"/>
        <w:right w:val="none" w:sz="0" w:space="0" w:color="auto"/>
      </w:divBdr>
    </w:div>
    <w:div w:id="548105696">
      <w:bodyDiv w:val="1"/>
      <w:marLeft w:val="0"/>
      <w:marRight w:val="0"/>
      <w:marTop w:val="0"/>
      <w:marBottom w:val="0"/>
      <w:divBdr>
        <w:top w:val="none" w:sz="0" w:space="0" w:color="auto"/>
        <w:left w:val="none" w:sz="0" w:space="0" w:color="auto"/>
        <w:bottom w:val="none" w:sz="0" w:space="0" w:color="auto"/>
        <w:right w:val="none" w:sz="0" w:space="0" w:color="auto"/>
      </w:divBdr>
    </w:div>
    <w:div w:id="553321829">
      <w:bodyDiv w:val="1"/>
      <w:marLeft w:val="0"/>
      <w:marRight w:val="0"/>
      <w:marTop w:val="0"/>
      <w:marBottom w:val="0"/>
      <w:divBdr>
        <w:top w:val="none" w:sz="0" w:space="0" w:color="auto"/>
        <w:left w:val="none" w:sz="0" w:space="0" w:color="auto"/>
        <w:bottom w:val="none" w:sz="0" w:space="0" w:color="auto"/>
        <w:right w:val="none" w:sz="0" w:space="0" w:color="auto"/>
      </w:divBdr>
    </w:div>
    <w:div w:id="556861286">
      <w:bodyDiv w:val="1"/>
      <w:marLeft w:val="0"/>
      <w:marRight w:val="0"/>
      <w:marTop w:val="0"/>
      <w:marBottom w:val="0"/>
      <w:divBdr>
        <w:top w:val="none" w:sz="0" w:space="0" w:color="auto"/>
        <w:left w:val="none" w:sz="0" w:space="0" w:color="auto"/>
        <w:bottom w:val="none" w:sz="0" w:space="0" w:color="auto"/>
        <w:right w:val="none" w:sz="0" w:space="0" w:color="auto"/>
      </w:divBdr>
    </w:div>
    <w:div w:id="560560171">
      <w:bodyDiv w:val="1"/>
      <w:marLeft w:val="0"/>
      <w:marRight w:val="0"/>
      <w:marTop w:val="0"/>
      <w:marBottom w:val="0"/>
      <w:divBdr>
        <w:top w:val="none" w:sz="0" w:space="0" w:color="auto"/>
        <w:left w:val="none" w:sz="0" w:space="0" w:color="auto"/>
        <w:bottom w:val="none" w:sz="0" w:space="0" w:color="auto"/>
        <w:right w:val="none" w:sz="0" w:space="0" w:color="auto"/>
      </w:divBdr>
    </w:div>
    <w:div w:id="567495956">
      <w:bodyDiv w:val="1"/>
      <w:marLeft w:val="0"/>
      <w:marRight w:val="0"/>
      <w:marTop w:val="0"/>
      <w:marBottom w:val="0"/>
      <w:divBdr>
        <w:top w:val="none" w:sz="0" w:space="0" w:color="auto"/>
        <w:left w:val="none" w:sz="0" w:space="0" w:color="auto"/>
        <w:bottom w:val="none" w:sz="0" w:space="0" w:color="auto"/>
        <w:right w:val="none" w:sz="0" w:space="0" w:color="auto"/>
      </w:divBdr>
    </w:div>
    <w:div w:id="572198522">
      <w:bodyDiv w:val="1"/>
      <w:marLeft w:val="0"/>
      <w:marRight w:val="0"/>
      <w:marTop w:val="0"/>
      <w:marBottom w:val="0"/>
      <w:divBdr>
        <w:top w:val="none" w:sz="0" w:space="0" w:color="auto"/>
        <w:left w:val="none" w:sz="0" w:space="0" w:color="auto"/>
        <w:bottom w:val="none" w:sz="0" w:space="0" w:color="auto"/>
        <w:right w:val="none" w:sz="0" w:space="0" w:color="auto"/>
      </w:divBdr>
    </w:div>
    <w:div w:id="575281969">
      <w:bodyDiv w:val="1"/>
      <w:marLeft w:val="0"/>
      <w:marRight w:val="0"/>
      <w:marTop w:val="0"/>
      <w:marBottom w:val="0"/>
      <w:divBdr>
        <w:top w:val="none" w:sz="0" w:space="0" w:color="auto"/>
        <w:left w:val="none" w:sz="0" w:space="0" w:color="auto"/>
        <w:bottom w:val="none" w:sz="0" w:space="0" w:color="auto"/>
        <w:right w:val="none" w:sz="0" w:space="0" w:color="auto"/>
      </w:divBdr>
    </w:div>
    <w:div w:id="576210668">
      <w:bodyDiv w:val="1"/>
      <w:marLeft w:val="0"/>
      <w:marRight w:val="0"/>
      <w:marTop w:val="0"/>
      <w:marBottom w:val="0"/>
      <w:divBdr>
        <w:top w:val="none" w:sz="0" w:space="0" w:color="auto"/>
        <w:left w:val="none" w:sz="0" w:space="0" w:color="auto"/>
        <w:bottom w:val="none" w:sz="0" w:space="0" w:color="auto"/>
        <w:right w:val="none" w:sz="0" w:space="0" w:color="auto"/>
      </w:divBdr>
    </w:div>
    <w:div w:id="577859690">
      <w:bodyDiv w:val="1"/>
      <w:marLeft w:val="0"/>
      <w:marRight w:val="0"/>
      <w:marTop w:val="0"/>
      <w:marBottom w:val="0"/>
      <w:divBdr>
        <w:top w:val="none" w:sz="0" w:space="0" w:color="auto"/>
        <w:left w:val="none" w:sz="0" w:space="0" w:color="auto"/>
        <w:bottom w:val="none" w:sz="0" w:space="0" w:color="auto"/>
        <w:right w:val="none" w:sz="0" w:space="0" w:color="auto"/>
      </w:divBdr>
    </w:div>
    <w:div w:id="580141512">
      <w:bodyDiv w:val="1"/>
      <w:marLeft w:val="0"/>
      <w:marRight w:val="0"/>
      <w:marTop w:val="0"/>
      <w:marBottom w:val="0"/>
      <w:divBdr>
        <w:top w:val="none" w:sz="0" w:space="0" w:color="auto"/>
        <w:left w:val="none" w:sz="0" w:space="0" w:color="auto"/>
        <w:bottom w:val="none" w:sz="0" w:space="0" w:color="auto"/>
        <w:right w:val="none" w:sz="0" w:space="0" w:color="auto"/>
      </w:divBdr>
    </w:div>
    <w:div w:id="580915425">
      <w:bodyDiv w:val="1"/>
      <w:marLeft w:val="0"/>
      <w:marRight w:val="0"/>
      <w:marTop w:val="0"/>
      <w:marBottom w:val="0"/>
      <w:divBdr>
        <w:top w:val="none" w:sz="0" w:space="0" w:color="auto"/>
        <w:left w:val="none" w:sz="0" w:space="0" w:color="auto"/>
        <w:bottom w:val="none" w:sz="0" w:space="0" w:color="auto"/>
        <w:right w:val="none" w:sz="0" w:space="0" w:color="auto"/>
      </w:divBdr>
    </w:div>
    <w:div w:id="598873709">
      <w:bodyDiv w:val="1"/>
      <w:marLeft w:val="0"/>
      <w:marRight w:val="0"/>
      <w:marTop w:val="0"/>
      <w:marBottom w:val="0"/>
      <w:divBdr>
        <w:top w:val="none" w:sz="0" w:space="0" w:color="auto"/>
        <w:left w:val="none" w:sz="0" w:space="0" w:color="auto"/>
        <w:bottom w:val="none" w:sz="0" w:space="0" w:color="auto"/>
        <w:right w:val="none" w:sz="0" w:space="0" w:color="auto"/>
      </w:divBdr>
    </w:div>
    <w:div w:id="617687083">
      <w:bodyDiv w:val="1"/>
      <w:marLeft w:val="0"/>
      <w:marRight w:val="0"/>
      <w:marTop w:val="0"/>
      <w:marBottom w:val="0"/>
      <w:divBdr>
        <w:top w:val="none" w:sz="0" w:space="0" w:color="auto"/>
        <w:left w:val="none" w:sz="0" w:space="0" w:color="auto"/>
        <w:bottom w:val="none" w:sz="0" w:space="0" w:color="auto"/>
        <w:right w:val="none" w:sz="0" w:space="0" w:color="auto"/>
      </w:divBdr>
    </w:div>
    <w:div w:id="627130005">
      <w:bodyDiv w:val="1"/>
      <w:marLeft w:val="0"/>
      <w:marRight w:val="0"/>
      <w:marTop w:val="0"/>
      <w:marBottom w:val="0"/>
      <w:divBdr>
        <w:top w:val="none" w:sz="0" w:space="0" w:color="auto"/>
        <w:left w:val="none" w:sz="0" w:space="0" w:color="auto"/>
        <w:bottom w:val="none" w:sz="0" w:space="0" w:color="auto"/>
        <w:right w:val="none" w:sz="0" w:space="0" w:color="auto"/>
      </w:divBdr>
    </w:div>
    <w:div w:id="636646944">
      <w:bodyDiv w:val="1"/>
      <w:marLeft w:val="0"/>
      <w:marRight w:val="0"/>
      <w:marTop w:val="0"/>
      <w:marBottom w:val="0"/>
      <w:divBdr>
        <w:top w:val="none" w:sz="0" w:space="0" w:color="auto"/>
        <w:left w:val="none" w:sz="0" w:space="0" w:color="auto"/>
        <w:bottom w:val="none" w:sz="0" w:space="0" w:color="auto"/>
        <w:right w:val="none" w:sz="0" w:space="0" w:color="auto"/>
      </w:divBdr>
    </w:div>
    <w:div w:id="653527536">
      <w:bodyDiv w:val="1"/>
      <w:marLeft w:val="0"/>
      <w:marRight w:val="0"/>
      <w:marTop w:val="0"/>
      <w:marBottom w:val="0"/>
      <w:divBdr>
        <w:top w:val="none" w:sz="0" w:space="0" w:color="auto"/>
        <w:left w:val="none" w:sz="0" w:space="0" w:color="auto"/>
        <w:bottom w:val="none" w:sz="0" w:space="0" w:color="auto"/>
        <w:right w:val="none" w:sz="0" w:space="0" w:color="auto"/>
      </w:divBdr>
    </w:div>
    <w:div w:id="662779915">
      <w:bodyDiv w:val="1"/>
      <w:marLeft w:val="0"/>
      <w:marRight w:val="0"/>
      <w:marTop w:val="0"/>
      <w:marBottom w:val="0"/>
      <w:divBdr>
        <w:top w:val="none" w:sz="0" w:space="0" w:color="auto"/>
        <w:left w:val="none" w:sz="0" w:space="0" w:color="auto"/>
        <w:bottom w:val="none" w:sz="0" w:space="0" w:color="auto"/>
        <w:right w:val="none" w:sz="0" w:space="0" w:color="auto"/>
      </w:divBdr>
    </w:div>
    <w:div w:id="670257560">
      <w:bodyDiv w:val="1"/>
      <w:marLeft w:val="0"/>
      <w:marRight w:val="0"/>
      <w:marTop w:val="0"/>
      <w:marBottom w:val="0"/>
      <w:divBdr>
        <w:top w:val="none" w:sz="0" w:space="0" w:color="auto"/>
        <w:left w:val="none" w:sz="0" w:space="0" w:color="auto"/>
        <w:bottom w:val="none" w:sz="0" w:space="0" w:color="auto"/>
        <w:right w:val="none" w:sz="0" w:space="0" w:color="auto"/>
      </w:divBdr>
    </w:div>
    <w:div w:id="681660835">
      <w:bodyDiv w:val="1"/>
      <w:marLeft w:val="0"/>
      <w:marRight w:val="0"/>
      <w:marTop w:val="0"/>
      <w:marBottom w:val="0"/>
      <w:divBdr>
        <w:top w:val="none" w:sz="0" w:space="0" w:color="auto"/>
        <w:left w:val="none" w:sz="0" w:space="0" w:color="auto"/>
        <w:bottom w:val="none" w:sz="0" w:space="0" w:color="auto"/>
        <w:right w:val="none" w:sz="0" w:space="0" w:color="auto"/>
      </w:divBdr>
    </w:div>
    <w:div w:id="683822241">
      <w:bodyDiv w:val="1"/>
      <w:marLeft w:val="0"/>
      <w:marRight w:val="0"/>
      <w:marTop w:val="0"/>
      <w:marBottom w:val="0"/>
      <w:divBdr>
        <w:top w:val="none" w:sz="0" w:space="0" w:color="auto"/>
        <w:left w:val="none" w:sz="0" w:space="0" w:color="auto"/>
        <w:bottom w:val="none" w:sz="0" w:space="0" w:color="auto"/>
        <w:right w:val="none" w:sz="0" w:space="0" w:color="auto"/>
      </w:divBdr>
    </w:div>
    <w:div w:id="707416991">
      <w:bodyDiv w:val="1"/>
      <w:marLeft w:val="0"/>
      <w:marRight w:val="0"/>
      <w:marTop w:val="0"/>
      <w:marBottom w:val="0"/>
      <w:divBdr>
        <w:top w:val="none" w:sz="0" w:space="0" w:color="auto"/>
        <w:left w:val="none" w:sz="0" w:space="0" w:color="auto"/>
        <w:bottom w:val="none" w:sz="0" w:space="0" w:color="auto"/>
        <w:right w:val="none" w:sz="0" w:space="0" w:color="auto"/>
      </w:divBdr>
    </w:div>
    <w:div w:id="714160420">
      <w:bodyDiv w:val="1"/>
      <w:marLeft w:val="0"/>
      <w:marRight w:val="0"/>
      <w:marTop w:val="0"/>
      <w:marBottom w:val="0"/>
      <w:divBdr>
        <w:top w:val="none" w:sz="0" w:space="0" w:color="auto"/>
        <w:left w:val="none" w:sz="0" w:space="0" w:color="auto"/>
        <w:bottom w:val="none" w:sz="0" w:space="0" w:color="auto"/>
        <w:right w:val="none" w:sz="0" w:space="0" w:color="auto"/>
      </w:divBdr>
    </w:div>
    <w:div w:id="717125749">
      <w:bodyDiv w:val="1"/>
      <w:marLeft w:val="0"/>
      <w:marRight w:val="0"/>
      <w:marTop w:val="0"/>
      <w:marBottom w:val="0"/>
      <w:divBdr>
        <w:top w:val="none" w:sz="0" w:space="0" w:color="auto"/>
        <w:left w:val="none" w:sz="0" w:space="0" w:color="auto"/>
        <w:bottom w:val="none" w:sz="0" w:space="0" w:color="auto"/>
        <w:right w:val="none" w:sz="0" w:space="0" w:color="auto"/>
      </w:divBdr>
    </w:div>
    <w:div w:id="719284573">
      <w:bodyDiv w:val="1"/>
      <w:marLeft w:val="0"/>
      <w:marRight w:val="0"/>
      <w:marTop w:val="0"/>
      <w:marBottom w:val="0"/>
      <w:divBdr>
        <w:top w:val="none" w:sz="0" w:space="0" w:color="auto"/>
        <w:left w:val="none" w:sz="0" w:space="0" w:color="auto"/>
        <w:bottom w:val="none" w:sz="0" w:space="0" w:color="auto"/>
        <w:right w:val="none" w:sz="0" w:space="0" w:color="auto"/>
      </w:divBdr>
    </w:div>
    <w:div w:id="723023580">
      <w:bodyDiv w:val="1"/>
      <w:marLeft w:val="0"/>
      <w:marRight w:val="0"/>
      <w:marTop w:val="0"/>
      <w:marBottom w:val="0"/>
      <w:divBdr>
        <w:top w:val="none" w:sz="0" w:space="0" w:color="auto"/>
        <w:left w:val="none" w:sz="0" w:space="0" w:color="auto"/>
        <w:bottom w:val="none" w:sz="0" w:space="0" w:color="auto"/>
        <w:right w:val="none" w:sz="0" w:space="0" w:color="auto"/>
      </w:divBdr>
    </w:div>
    <w:div w:id="730008104">
      <w:bodyDiv w:val="1"/>
      <w:marLeft w:val="0"/>
      <w:marRight w:val="0"/>
      <w:marTop w:val="0"/>
      <w:marBottom w:val="0"/>
      <w:divBdr>
        <w:top w:val="none" w:sz="0" w:space="0" w:color="auto"/>
        <w:left w:val="none" w:sz="0" w:space="0" w:color="auto"/>
        <w:bottom w:val="none" w:sz="0" w:space="0" w:color="auto"/>
        <w:right w:val="none" w:sz="0" w:space="0" w:color="auto"/>
      </w:divBdr>
    </w:div>
    <w:div w:id="731655292">
      <w:bodyDiv w:val="1"/>
      <w:marLeft w:val="0"/>
      <w:marRight w:val="0"/>
      <w:marTop w:val="0"/>
      <w:marBottom w:val="0"/>
      <w:divBdr>
        <w:top w:val="none" w:sz="0" w:space="0" w:color="auto"/>
        <w:left w:val="none" w:sz="0" w:space="0" w:color="auto"/>
        <w:bottom w:val="none" w:sz="0" w:space="0" w:color="auto"/>
        <w:right w:val="none" w:sz="0" w:space="0" w:color="auto"/>
      </w:divBdr>
    </w:div>
    <w:div w:id="740643935">
      <w:bodyDiv w:val="1"/>
      <w:marLeft w:val="0"/>
      <w:marRight w:val="0"/>
      <w:marTop w:val="0"/>
      <w:marBottom w:val="0"/>
      <w:divBdr>
        <w:top w:val="none" w:sz="0" w:space="0" w:color="auto"/>
        <w:left w:val="none" w:sz="0" w:space="0" w:color="auto"/>
        <w:bottom w:val="none" w:sz="0" w:space="0" w:color="auto"/>
        <w:right w:val="none" w:sz="0" w:space="0" w:color="auto"/>
      </w:divBdr>
    </w:div>
    <w:div w:id="752550138">
      <w:bodyDiv w:val="1"/>
      <w:marLeft w:val="0"/>
      <w:marRight w:val="0"/>
      <w:marTop w:val="0"/>
      <w:marBottom w:val="0"/>
      <w:divBdr>
        <w:top w:val="none" w:sz="0" w:space="0" w:color="auto"/>
        <w:left w:val="none" w:sz="0" w:space="0" w:color="auto"/>
        <w:bottom w:val="none" w:sz="0" w:space="0" w:color="auto"/>
        <w:right w:val="none" w:sz="0" w:space="0" w:color="auto"/>
      </w:divBdr>
    </w:div>
    <w:div w:id="759522795">
      <w:bodyDiv w:val="1"/>
      <w:marLeft w:val="0"/>
      <w:marRight w:val="0"/>
      <w:marTop w:val="0"/>
      <w:marBottom w:val="0"/>
      <w:divBdr>
        <w:top w:val="none" w:sz="0" w:space="0" w:color="auto"/>
        <w:left w:val="none" w:sz="0" w:space="0" w:color="auto"/>
        <w:bottom w:val="none" w:sz="0" w:space="0" w:color="auto"/>
        <w:right w:val="none" w:sz="0" w:space="0" w:color="auto"/>
      </w:divBdr>
    </w:div>
    <w:div w:id="762410068">
      <w:bodyDiv w:val="1"/>
      <w:marLeft w:val="0"/>
      <w:marRight w:val="0"/>
      <w:marTop w:val="0"/>
      <w:marBottom w:val="0"/>
      <w:divBdr>
        <w:top w:val="none" w:sz="0" w:space="0" w:color="auto"/>
        <w:left w:val="none" w:sz="0" w:space="0" w:color="auto"/>
        <w:bottom w:val="none" w:sz="0" w:space="0" w:color="auto"/>
        <w:right w:val="none" w:sz="0" w:space="0" w:color="auto"/>
      </w:divBdr>
    </w:div>
    <w:div w:id="765002686">
      <w:bodyDiv w:val="1"/>
      <w:marLeft w:val="0"/>
      <w:marRight w:val="0"/>
      <w:marTop w:val="0"/>
      <w:marBottom w:val="0"/>
      <w:divBdr>
        <w:top w:val="none" w:sz="0" w:space="0" w:color="auto"/>
        <w:left w:val="none" w:sz="0" w:space="0" w:color="auto"/>
        <w:bottom w:val="none" w:sz="0" w:space="0" w:color="auto"/>
        <w:right w:val="none" w:sz="0" w:space="0" w:color="auto"/>
      </w:divBdr>
    </w:div>
    <w:div w:id="768427547">
      <w:bodyDiv w:val="1"/>
      <w:marLeft w:val="0"/>
      <w:marRight w:val="0"/>
      <w:marTop w:val="0"/>
      <w:marBottom w:val="0"/>
      <w:divBdr>
        <w:top w:val="none" w:sz="0" w:space="0" w:color="auto"/>
        <w:left w:val="none" w:sz="0" w:space="0" w:color="auto"/>
        <w:bottom w:val="none" w:sz="0" w:space="0" w:color="auto"/>
        <w:right w:val="none" w:sz="0" w:space="0" w:color="auto"/>
      </w:divBdr>
    </w:div>
    <w:div w:id="774666894">
      <w:bodyDiv w:val="1"/>
      <w:marLeft w:val="0"/>
      <w:marRight w:val="0"/>
      <w:marTop w:val="0"/>
      <w:marBottom w:val="0"/>
      <w:divBdr>
        <w:top w:val="none" w:sz="0" w:space="0" w:color="auto"/>
        <w:left w:val="none" w:sz="0" w:space="0" w:color="auto"/>
        <w:bottom w:val="none" w:sz="0" w:space="0" w:color="auto"/>
        <w:right w:val="none" w:sz="0" w:space="0" w:color="auto"/>
      </w:divBdr>
    </w:div>
    <w:div w:id="774978869">
      <w:bodyDiv w:val="1"/>
      <w:marLeft w:val="0"/>
      <w:marRight w:val="0"/>
      <w:marTop w:val="0"/>
      <w:marBottom w:val="0"/>
      <w:divBdr>
        <w:top w:val="none" w:sz="0" w:space="0" w:color="auto"/>
        <w:left w:val="none" w:sz="0" w:space="0" w:color="auto"/>
        <w:bottom w:val="none" w:sz="0" w:space="0" w:color="auto"/>
        <w:right w:val="none" w:sz="0" w:space="0" w:color="auto"/>
      </w:divBdr>
    </w:div>
    <w:div w:id="783303532">
      <w:bodyDiv w:val="1"/>
      <w:marLeft w:val="0"/>
      <w:marRight w:val="0"/>
      <w:marTop w:val="0"/>
      <w:marBottom w:val="0"/>
      <w:divBdr>
        <w:top w:val="none" w:sz="0" w:space="0" w:color="auto"/>
        <w:left w:val="none" w:sz="0" w:space="0" w:color="auto"/>
        <w:bottom w:val="none" w:sz="0" w:space="0" w:color="auto"/>
        <w:right w:val="none" w:sz="0" w:space="0" w:color="auto"/>
      </w:divBdr>
    </w:div>
    <w:div w:id="784351658">
      <w:bodyDiv w:val="1"/>
      <w:marLeft w:val="0"/>
      <w:marRight w:val="0"/>
      <w:marTop w:val="0"/>
      <w:marBottom w:val="0"/>
      <w:divBdr>
        <w:top w:val="none" w:sz="0" w:space="0" w:color="auto"/>
        <w:left w:val="none" w:sz="0" w:space="0" w:color="auto"/>
        <w:bottom w:val="none" w:sz="0" w:space="0" w:color="auto"/>
        <w:right w:val="none" w:sz="0" w:space="0" w:color="auto"/>
      </w:divBdr>
    </w:div>
    <w:div w:id="786045090">
      <w:bodyDiv w:val="1"/>
      <w:marLeft w:val="0"/>
      <w:marRight w:val="0"/>
      <w:marTop w:val="0"/>
      <w:marBottom w:val="0"/>
      <w:divBdr>
        <w:top w:val="none" w:sz="0" w:space="0" w:color="auto"/>
        <w:left w:val="none" w:sz="0" w:space="0" w:color="auto"/>
        <w:bottom w:val="none" w:sz="0" w:space="0" w:color="auto"/>
        <w:right w:val="none" w:sz="0" w:space="0" w:color="auto"/>
      </w:divBdr>
    </w:div>
    <w:div w:id="789519039">
      <w:bodyDiv w:val="1"/>
      <w:marLeft w:val="0"/>
      <w:marRight w:val="0"/>
      <w:marTop w:val="0"/>
      <w:marBottom w:val="0"/>
      <w:divBdr>
        <w:top w:val="none" w:sz="0" w:space="0" w:color="auto"/>
        <w:left w:val="none" w:sz="0" w:space="0" w:color="auto"/>
        <w:bottom w:val="none" w:sz="0" w:space="0" w:color="auto"/>
        <w:right w:val="none" w:sz="0" w:space="0" w:color="auto"/>
      </w:divBdr>
    </w:div>
    <w:div w:id="804659296">
      <w:bodyDiv w:val="1"/>
      <w:marLeft w:val="0"/>
      <w:marRight w:val="0"/>
      <w:marTop w:val="0"/>
      <w:marBottom w:val="0"/>
      <w:divBdr>
        <w:top w:val="none" w:sz="0" w:space="0" w:color="auto"/>
        <w:left w:val="none" w:sz="0" w:space="0" w:color="auto"/>
        <w:bottom w:val="none" w:sz="0" w:space="0" w:color="auto"/>
        <w:right w:val="none" w:sz="0" w:space="0" w:color="auto"/>
      </w:divBdr>
    </w:div>
    <w:div w:id="805046044">
      <w:bodyDiv w:val="1"/>
      <w:marLeft w:val="0"/>
      <w:marRight w:val="0"/>
      <w:marTop w:val="0"/>
      <w:marBottom w:val="0"/>
      <w:divBdr>
        <w:top w:val="none" w:sz="0" w:space="0" w:color="auto"/>
        <w:left w:val="none" w:sz="0" w:space="0" w:color="auto"/>
        <w:bottom w:val="none" w:sz="0" w:space="0" w:color="auto"/>
        <w:right w:val="none" w:sz="0" w:space="0" w:color="auto"/>
      </w:divBdr>
    </w:div>
    <w:div w:id="805322160">
      <w:bodyDiv w:val="1"/>
      <w:marLeft w:val="0"/>
      <w:marRight w:val="0"/>
      <w:marTop w:val="0"/>
      <w:marBottom w:val="0"/>
      <w:divBdr>
        <w:top w:val="none" w:sz="0" w:space="0" w:color="auto"/>
        <w:left w:val="none" w:sz="0" w:space="0" w:color="auto"/>
        <w:bottom w:val="none" w:sz="0" w:space="0" w:color="auto"/>
        <w:right w:val="none" w:sz="0" w:space="0" w:color="auto"/>
      </w:divBdr>
    </w:div>
    <w:div w:id="809639902">
      <w:bodyDiv w:val="1"/>
      <w:marLeft w:val="0"/>
      <w:marRight w:val="0"/>
      <w:marTop w:val="0"/>
      <w:marBottom w:val="0"/>
      <w:divBdr>
        <w:top w:val="none" w:sz="0" w:space="0" w:color="auto"/>
        <w:left w:val="none" w:sz="0" w:space="0" w:color="auto"/>
        <w:bottom w:val="none" w:sz="0" w:space="0" w:color="auto"/>
        <w:right w:val="none" w:sz="0" w:space="0" w:color="auto"/>
      </w:divBdr>
    </w:div>
    <w:div w:id="811993231">
      <w:bodyDiv w:val="1"/>
      <w:marLeft w:val="0"/>
      <w:marRight w:val="0"/>
      <w:marTop w:val="0"/>
      <w:marBottom w:val="0"/>
      <w:divBdr>
        <w:top w:val="none" w:sz="0" w:space="0" w:color="auto"/>
        <w:left w:val="none" w:sz="0" w:space="0" w:color="auto"/>
        <w:bottom w:val="none" w:sz="0" w:space="0" w:color="auto"/>
        <w:right w:val="none" w:sz="0" w:space="0" w:color="auto"/>
      </w:divBdr>
    </w:div>
    <w:div w:id="812913845">
      <w:bodyDiv w:val="1"/>
      <w:marLeft w:val="0"/>
      <w:marRight w:val="0"/>
      <w:marTop w:val="0"/>
      <w:marBottom w:val="0"/>
      <w:divBdr>
        <w:top w:val="none" w:sz="0" w:space="0" w:color="auto"/>
        <w:left w:val="none" w:sz="0" w:space="0" w:color="auto"/>
        <w:bottom w:val="none" w:sz="0" w:space="0" w:color="auto"/>
        <w:right w:val="none" w:sz="0" w:space="0" w:color="auto"/>
      </w:divBdr>
    </w:div>
    <w:div w:id="813789357">
      <w:bodyDiv w:val="1"/>
      <w:marLeft w:val="0"/>
      <w:marRight w:val="0"/>
      <w:marTop w:val="0"/>
      <w:marBottom w:val="0"/>
      <w:divBdr>
        <w:top w:val="none" w:sz="0" w:space="0" w:color="auto"/>
        <w:left w:val="none" w:sz="0" w:space="0" w:color="auto"/>
        <w:bottom w:val="none" w:sz="0" w:space="0" w:color="auto"/>
        <w:right w:val="none" w:sz="0" w:space="0" w:color="auto"/>
      </w:divBdr>
    </w:div>
    <w:div w:id="816607203">
      <w:bodyDiv w:val="1"/>
      <w:marLeft w:val="0"/>
      <w:marRight w:val="0"/>
      <w:marTop w:val="0"/>
      <w:marBottom w:val="0"/>
      <w:divBdr>
        <w:top w:val="none" w:sz="0" w:space="0" w:color="auto"/>
        <w:left w:val="none" w:sz="0" w:space="0" w:color="auto"/>
        <w:bottom w:val="none" w:sz="0" w:space="0" w:color="auto"/>
        <w:right w:val="none" w:sz="0" w:space="0" w:color="auto"/>
      </w:divBdr>
    </w:div>
    <w:div w:id="828862989">
      <w:bodyDiv w:val="1"/>
      <w:marLeft w:val="0"/>
      <w:marRight w:val="0"/>
      <w:marTop w:val="0"/>
      <w:marBottom w:val="0"/>
      <w:divBdr>
        <w:top w:val="none" w:sz="0" w:space="0" w:color="auto"/>
        <w:left w:val="none" w:sz="0" w:space="0" w:color="auto"/>
        <w:bottom w:val="none" w:sz="0" w:space="0" w:color="auto"/>
        <w:right w:val="none" w:sz="0" w:space="0" w:color="auto"/>
      </w:divBdr>
    </w:div>
    <w:div w:id="852914939">
      <w:bodyDiv w:val="1"/>
      <w:marLeft w:val="0"/>
      <w:marRight w:val="0"/>
      <w:marTop w:val="0"/>
      <w:marBottom w:val="0"/>
      <w:divBdr>
        <w:top w:val="none" w:sz="0" w:space="0" w:color="auto"/>
        <w:left w:val="none" w:sz="0" w:space="0" w:color="auto"/>
        <w:bottom w:val="none" w:sz="0" w:space="0" w:color="auto"/>
        <w:right w:val="none" w:sz="0" w:space="0" w:color="auto"/>
      </w:divBdr>
    </w:div>
    <w:div w:id="862091843">
      <w:bodyDiv w:val="1"/>
      <w:marLeft w:val="0"/>
      <w:marRight w:val="0"/>
      <w:marTop w:val="0"/>
      <w:marBottom w:val="0"/>
      <w:divBdr>
        <w:top w:val="none" w:sz="0" w:space="0" w:color="auto"/>
        <w:left w:val="none" w:sz="0" w:space="0" w:color="auto"/>
        <w:bottom w:val="none" w:sz="0" w:space="0" w:color="auto"/>
        <w:right w:val="none" w:sz="0" w:space="0" w:color="auto"/>
      </w:divBdr>
    </w:div>
    <w:div w:id="866143394">
      <w:bodyDiv w:val="1"/>
      <w:marLeft w:val="0"/>
      <w:marRight w:val="0"/>
      <w:marTop w:val="0"/>
      <w:marBottom w:val="0"/>
      <w:divBdr>
        <w:top w:val="none" w:sz="0" w:space="0" w:color="auto"/>
        <w:left w:val="none" w:sz="0" w:space="0" w:color="auto"/>
        <w:bottom w:val="none" w:sz="0" w:space="0" w:color="auto"/>
        <w:right w:val="none" w:sz="0" w:space="0" w:color="auto"/>
      </w:divBdr>
    </w:div>
    <w:div w:id="871378680">
      <w:bodyDiv w:val="1"/>
      <w:marLeft w:val="0"/>
      <w:marRight w:val="0"/>
      <w:marTop w:val="0"/>
      <w:marBottom w:val="0"/>
      <w:divBdr>
        <w:top w:val="none" w:sz="0" w:space="0" w:color="auto"/>
        <w:left w:val="none" w:sz="0" w:space="0" w:color="auto"/>
        <w:bottom w:val="none" w:sz="0" w:space="0" w:color="auto"/>
        <w:right w:val="none" w:sz="0" w:space="0" w:color="auto"/>
      </w:divBdr>
    </w:div>
    <w:div w:id="886841560">
      <w:bodyDiv w:val="1"/>
      <w:marLeft w:val="0"/>
      <w:marRight w:val="0"/>
      <w:marTop w:val="0"/>
      <w:marBottom w:val="0"/>
      <w:divBdr>
        <w:top w:val="none" w:sz="0" w:space="0" w:color="auto"/>
        <w:left w:val="none" w:sz="0" w:space="0" w:color="auto"/>
        <w:bottom w:val="none" w:sz="0" w:space="0" w:color="auto"/>
        <w:right w:val="none" w:sz="0" w:space="0" w:color="auto"/>
      </w:divBdr>
    </w:div>
    <w:div w:id="888997335">
      <w:bodyDiv w:val="1"/>
      <w:marLeft w:val="0"/>
      <w:marRight w:val="0"/>
      <w:marTop w:val="0"/>
      <w:marBottom w:val="0"/>
      <w:divBdr>
        <w:top w:val="none" w:sz="0" w:space="0" w:color="auto"/>
        <w:left w:val="none" w:sz="0" w:space="0" w:color="auto"/>
        <w:bottom w:val="none" w:sz="0" w:space="0" w:color="auto"/>
        <w:right w:val="none" w:sz="0" w:space="0" w:color="auto"/>
      </w:divBdr>
    </w:div>
    <w:div w:id="903174879">
      <w:bodyDiv w:val="1"/>
      <w:marLeft w:val="0"/>
      <w:marRight w:val="0"/>
      <w:marTop w:val="0"/>
      <w:marBottom w:val="0"/>
      <w:divBdr>
        <w:top w:val="none" w:sz="0" w:space="0" w:color="auto"/>
        <w:left w:val="none" w:sz="0" w:space="0" w:color="auto"/>
        <w:bottom w:val="none" w:sz="0" w:space="0" w:color="auto"/>
        <w:right w:val="none" w:sz="0" w:space="0" w:color="auto"/>
      </w:divBdr>
    </w:div>
    <w:div w:id="908152457">
      <w:bodyDiv w:val="1"/>
      <w:marLeft w:val="0"/>
      <w:marRight w:val="0"/>
      <w:marTop w:val="0"/>
      <w:marBottom w:val="0"/>
      <w:divBdr>
        <w:top w:val="none" w:sz="0" w:space="0" w:color="auto"/>
        <w:left w:val="none" w:sz="0" w:space="0" w:color="auto"/>
        <w:bottom w:val="none" w:sz="0" w:space="0" w:color="auto"/>
        <w:right w:val="none" w:sz="0" w:space="0" w:color="auto"/>
      </w:divBdr>
    </w:div>
    <w:div w:id="910654763">
      <w:bodyDiv w:val="1"/>
      <w:marLeft w:val="0"/>
      <w:marRight w:val="0"/>
      <w:marTop w:val="0"/>
      <w:marBottom w:val="0"/>
      <w:divBdr>
        <w:top w:val="none" w:sz="0" w:space="0" w:color="auto"/>
        <w:left w:val="none" w:sz="0" w:space="0" w:color="auto"/>
        <w:bottom w:val="none" w:sz="0" w:space="0" w:color="auto"/>
        <w:right w:val="none" w:sz="0" w:space="0" w:color="auto"/>
      </w:divBdr>
    </w:div>
    <w:div w:id="911357047">
      <w:bodyDiv w:val="1"/>
      <w:marLeft w:val="0"/>
      <w:marRight w:val="0"/>
      <w:marTop w:val="0"/>
      <w:marBottom w:val="0"/>
      <w:divBdr>
        <w:top w:val="none" w:sz="0" w:space="0" w:color="auto"/>
        <w:left w:val="none" w:sz="0" w:space="0" w:color="auto"/>
        <w:bottom w:val="none" w:sz="0" w:space="0" w:color="auto"/>
        <w:right w:val="none" w:sz="0" w:space="0" w:color="auto"/>
      </w:divBdr>
    </w:div>
    <w:div w:id="911617532">
      <w:bodyDiv w:val="1"/>
      <w:marLeft w:val="0"/>
      <w:marRight w:val="0"/>
      <w:marTop w:val="0"/>
      <w:marBottom w:val="0"/>
      <w:divBdr>
        <w:top w:val="none" w:sz="0" w:space="0" w:color="auto"/>
        <w:left w:val="none" w:sz="0" w:space="0" w:color="auto"/>
        <w:bottom w:val="none" w:sz="0" w:space="0" w:color="auto"/>
        <w:right w:val="none" w:sz="0" w:space="0" w:color="auto"/>
      </w:divBdr>
    </w:div>
    <w:div w:id="915940407">
      <w:bodyDiv w:val="1"/>
      <w:marLeft w:val="0"/>
      <w:marRight w:val="0"/>
      <w:marTop w:val="0"/>
      <w:marBottom w:val="0"/>
      <w:divBdr>
        <w:top w:val="none" w:sz="0" w:space="0" w:color="auto"/>
        <w:left w:val="none" w:sz="0" w:space="0" w:color="auto"/>
        <w:bottom w:val="none" w:sz="0" w:space="0" w:color="auto"/>
        <w:right w:val="none" w:sz="0" w:space="0" w:color="auto"/>
      </w:divBdr>
    </w:div>
    <w:div w:id="920259286">
      <w:bodyDiv w:val="1"/>
      <w:marLeft w:val="0"/>
      <w:marRight w:val="0"/>
      <w:marTop w:val="0"/>
      <w:marBottom w:val="0"/>
      <w:divBdr>
        <w:top w:val="none" w:sz="0" w:space="0" w:color="auto"/>
        <w:left w:val="none" w:sz="0" w:space="0" w:color="auto"/>
        <w:bottom w:val="none" w:sz="0" w:space="0" w:color="auto"/>
        <w:right w:val="none" w:sz="0" w:space="0" w:color="auto"/>
      </w:divBdr>
    </w:div>
    <w:div w:id="920876033">
      <w:bodyDiv w:val="1"/>
      <w:marLeft w:val="0"/>
      <w:marRight w:val="0"/>
      <w:marTop w:val="0"/>
      <w:marBottom w:val="0"/>
      <w:divBdr>
        <w:top w:val="none" w:sz="0" w:space="0" w:color="auto"/>
        <w:left w:val="none" w:sz="0" w:space="0" w:color="auto"/>
        <w:bottom w:val="none" w:sz="0" w:space="0" w:color="auto"/>
        <w:right w:val="none" w:sz="0" w:space="0" w:color="auto"/>
      </w:divBdr>
    </w:div>
    <w:div w:id="921139458">
      <w:bodyDiv w:val="1"/>
      <w:marLeft w:val="0"/>
      <w:marRight w:val="0"/>
      <w:marTop w:val="0"/>
      <w:marBottom w:val="0"/>
      <w:divBdr>
        <w:top w:val="none" w:sz="0" w:space="0" w:color="auto"/>
        <w:left w:val="none" w:sz="0" w:space="0" w:color="auto"/>
        <w:bottom w:val="none" w:sz="0" w:space="0" w:color="auto"/>
        <w:right w:val="none" w:sz="0" w:space="0" w:color="auto"/>
      </w:divBdr>
    </w:div>
    <w:div w:id="925499961">
      <w:bodyDiv w:val="1"/>
      <w:marLeft w:val="0"/>
      <w:marRight w:val="0"/>
      <w:marTop w:val="0"/>
      <w:marBottom w:val="0"/>
      <w:divBdr>
        <w:top w:val="none" w:sz="0" w:space="0" w:color="auto"/>
        <w:left w:val="none" w:sz="0" w:space="0" w:color="auto"/>
        <w:bottom w:val="none" w:sz="0" w:space="0" w:color="auto"/>
        <w:right w:val="none" w:sz="0" w:space="0" w:color="auto"/>
      </w:divBdr>
    </w:div>
    <w:div w:id="937257527">
      <w:bodyDiv w:val="1"/>
      <w:marLeft w:val="0"/>
      <w:marRight w:val="0"/>
      <w:marTop w:val="0"/>
      <w:marBottom w:val="0"/>
      <w:divBdr>
        <w:top w:val="none" w:sz="0" w:space="0" w:color="auto"/>
        <w:left w:val="none" w:sz="0" w:space="0" w:color="auto"/>
        <w:bottom w:val="none" w:sz="0" w:space="0" w:color="auto"/>
        <w:right w:val="none" w:sz="0" w:space="0" w:color="auto"/>
      </w:divBdr>
    </w:div>
    <w:div w:id="938413912">
      <w:bodyDiv w:val="1"/>
      <w:marLeft w:val="0"/>
      <w:marRight w:val="0"/>
      <w:marTop w:val="0"/>
      <w:marBottom w:val="0"/>
      <w:divBdr>
        <w:top w:val="none" w:sz="0" w:space="0" w:color="auto"/>
        <w:left w:val="none" w:sz="0" w:space="0" w:color="auto"/>
        <w:bottom w:val="none" w:sz="0" w:space="0" w:color="auto"/>
        <w:right w:val="none" w:sz="0" w:space="0" w:color="auto"/>
      </w:divBdr>
    </w:div>
    <w:div w:id="942885936">
      <w:bodyDiv w:val="1"/>
      <w:marLeft w:val="0"/>
      <w:marRight w:val="0"/>
      <w:marTop w:val="0"/>
      <w:marBottom w:val="0"/>
      <w:divBdr>
        <w:top w:val="none" w:sz="0" w:space="0" w:color="auto"/>
        <w:left w:val="none" w:sz="0" w:space="0" w:color="auto"/>
        <w:bottom w:val="none" w:sz="0" w:space="0" w:color="auto"/>
        <w:right w:val="none" w:sz="0" w:space="0" w:color="auto"/>
      </w:divBdr>
    </w:div>
    <w:div w:id="949557160">
      <w:bodyDiv w:val="1"/>
      <w:marLeft w:val="0"/>
      <w:marRight w:val="0"/>
      <w:marTop w:val="0"/>
      <w:marBottom w:val="0"/>
      <w:divBdr>
        <w:top w:val="none" w:sz="0" w:space="0" w:color="auto"/>
        <w:left w:val="none" w:sz="0" w:space="0" w:color="auto"/>
        <w:bottom w:val="none" w:sz="0" w:space="0" w:color="auto"/>
        <w:right w:val="none" w:sz="0" w:space="0" w:color="auto"/>
      </w:divBdr>
    </w:div>
    <w:div w:id="951983802">
      <w:bodyDiv w:val="1"/>
      <w:marLeft w:val="0"/>
      <w:marRight w:val="0"/>
      <w:marTop w:val="0"/>
      <w:marBottom w:val="0"/>
      <w:divBdr>
        <w:top w:val="none" w:sz="0" w:space="0" w:color="auto"/>
        <w:left w:val="none" w:sz="0" w:space="0" w:color="auto"/>
        <w:bottom w:val="none" w:sz="0" w:space="0" w:color="auto"/>
        <w:right w:val="none" w:sz="0" w:space="0" w:color="auto"/>
      </w:divBdr>
    </w:div>
    <w:div w:id="952788353">
      <w:bodyDiv w:val="1"/>
      <w:marLeft w:val="0"/>
      <w:marRight w:val="0"/>
      <w:marTop w:val="0"/>
      <w:marBottom w:val="0"/>
      <w:divBdr>
        <w:top w:val="none" w:sz="0" w:space="0" w:color="auto"/>
        <w:left w:val="none" w:sz="0" w:space="0" w:color="auto"/>
        <w:bottom w:val="none" w:sz="0" w:space="0" w:color="auto"/>
        <w:right w:val="none" w:sz="0" w:space="0" w:color="auto"/>
      </w:divBdr>
    </w:div>
    <w:div w:id="967590522">
      <w:bodyDiv w:val="1"/>
      <w:marLeft w:val="0"/>
      <w:marRight w:val="0"/>
      <w:marTop w:val="0"/>
      <w:marBottom w:val="0"/>
      <w:divBdr>
        <w:top w:val="none" w:sz="0" w:space="0" w:color="auto"/>
        <w:left w:val="none" w:sz="0" w:space="0" w:color="auto"/>
        <w:bottom w:val="none" w:sz="0" w:space="0" w:color="auto"/>
        <w:right w:val="none" w:sz="0" w:space="0" w:color="auto"/>
      </w:divBdr>
    </w:div>
    <w:div w:id="971986032">
      <w:bodyDiv w:val="1"/>
      <w:marLeft w:val="0"/>
      <w:marRight w:val="0"/>
      <w:marTop w:val="0"/>
      <w:marBottom w:val="0"/>
      <w:divBdr>
        <w:top w:val="none" w:sz="0" w:space="0" w:color="auto"/>
        <w:left w:val="none" w:sz="0" w:space="0" w:color="auto"/>
        <w:bottom w:val="none" w:sz="0" w:space="0" w:color="auto"/>
        <w:right w:val="none" w:sz="0" w:space="0" w:color="auto"/>
      </w:divBdr>
    </w:div>
    <w:div w:id="975717759">
      <w:bodyDiv w:val="1"/>
      <w:marLeft w:val="0"/>
      <w:marRight w:val="0"/>
      <w:marTop w:val="0"/>
      <w:marBottom w:val="0"/>
      <w:divBdr>
        <w:top w:val="none" w:sz="0" w:space="0" w:color="auto"/>
        <w:left w:val="none" w:sz="0" w:space="0" w:color="auto"/>
        <w:bottom w:val="none" w:sz="0" w:space="0" w:color="auto"/>
        <w:right w:val="none" w:sz="0" w:space="0" w:color="auto"/>
      </w:divBdr>
    </w:div>
    <w:div w:id="976033291">
      <w:bodyDiv w:val="1"/>
      <w:marLeft w:val="0"/>
      <w:marRight w:val="0"/>
      <w:marTop w:val="0"/>
      <w:marBottom w:val="0"/>
      <w:divBdr>
        <w:top w:val="none" w:sz="0" w:space="0" w:color="auto"/>
        <w:left w:val="none" w:sz="0" w:space="0" w:color="auto"/>
        <w:bottom w:val="none" w:sz="0" w:space="0" w:color="auto"/>
        <w:right w:val="none" w:sz="0" w:space="0" w:color="auto"/>
      </w:divBdr>
    </w:div>
    <w:div w:id="976491541">
      <w:bodyDiv w:val="1"/>
      <w:marLeft w:val="0"/>
      <w:marRight w:val="0"/>
      <w:marTop w:val="0"/>
      <w:marBottom w:val="0"/>
      <w:divBdr>
        <w:top w:val="none" w:sz="0" w:space="0" w:color="auto"/>
        <w:left w:val="none" w:sz="0" w:space="0" w:color="auto"/>
        <w:bottom w:val="none" w:sz="0" w:space="0" w:color="auto"/>
        <w:right w:val="none" w:sz="0" w:space="0" w:color="auto"/>
      </w:divBdr>
    </w:div>
    <w:div w:id="977490095">
      <w:bodyDiv w:val="1"/>
      <w:marLeft w:val="0"/>
      <w:marRight w:val="0"/>
      <w:marTop w:val="0"/>
      <w:marBottom w:val="0"/>
      <w:divBdr>
        <w:top w:val="none" w:sz="0" w:space="0" w:color="auto"/>
        <w:left w:val="none" w:sz="0" w:space="0" w:color="auto"/>
        <w:bottom w:val="none" w:sz="0" w:space="0" w:color="auto"/>
        <w:right w:val="none" w:sz="0" w:space="0" w:color="auto"/>
      </w:divBdr>
    </w:div>
    <w:div w:id="977958977">
      <w:bodyDiv w:val="1"/>
      <w:marLeft w:val="0"/>
      <w:marRight w:val="0"/>
      <w:marTop w:val="0"/>
      <w:marBottom w:val="0"/>
      <w:divBdr>
        <w:top w:val="none" w:sz="0" w:space="0" w:color="auto"/>
        <w:left w:val="none" w:sz="0" w:space="0" w:color="auto"/>
        <w:bottom w:val="none" w:sz="0" w:space="0" w:color="auto"/>
        <w:right w:val="none" w:sz="0" w:space="0" w:color="auto"/>
      </w:divBdr>
    </w:div>
    <w:div w:id="986514476">
      <w:bodyDiv w:val="1"/>
      <w:marLeft w:val="0"/>
      <w:marRight w:val="0"/>
      <w:marTop w:val="0"/>
      <w:marBottom w:val="0"/>
      <w:divBdr>
        <w:top w:val="none" w:sz="0" w:space="0" w:color="auto"/>
        <w:left w:val="none" w:sz="0" w:space="0" w:color="auto"/>
        <w:bottom w:val="none" w:sz="0" w:space="0" w:color="auto"/>
        <w:right w:val="none" w:sz="0" w:space="0" w:color="auto"/>
      </w:divBdr>
    </w:div>
    <w:div w:id="988048416">
      <w:bodyDiv w:val="1"/>
      <w:marLeft w:val="0"/>
      <w:marRight w:val="0"/>
      <w:marTop w:val="0"/>
      <w:marBottom w:val="0"/>
      <w:divBdr>
        <w:top w:val="none" w:sz="0" w:space="0" w:color="auto"/>
        <w:left w:val="none" w:sz="0" w:space="0" w:color="auto"/>
        <w:bottom w:val="none" w:sz="0" w:space="0" w:color="auto"/>
        <w:right w:val="none" w:sz="0" w:space="0" w:color="auto"/>
      </w:divBdr>
    </w:div>
    <w:div w:id="1004015090">
      <w:bodyDiv w:val="1"/>
      <w:marLeft w:val="0"/>
      <w:marRight w:val="0"/>
      <w:marTop w:val="0"/>
      <w:marBottom w:val="0"/>
      <w:divBdr>
        <w:top w:val="none" w:sz="0" w:space="0" w:color="auto"/>
        <w:left w:val="none" w:sz="0" w:space="0" w:color="auto"/>
        <w:bottom w:val="none" w:sz="0" w:space="0" w:color="auto"/>
        <w:right w:val="none" w:sz="0" w:space="0" w:color="auto"/>
      </w:divBdr>
    </w:div>
    <w:div w:id="1004088647">
      <w:bodyDiv w:val="1"/>
      <w:marLeft w:val="0"/>
      <w:marRight w:val="0"/>
      <w:marTop w:val="0"/>
      <w:marBottom w:val="0"/>
      <w:divBdr>
        <w:top w:val="none" w:sz="0" w:space="0" w:color="auto"/>
        <w:left w:val="none" w:sz="0" w:space="0" w:color="auto"/>
        <w:bottom w:val="none" w:sz="0" w:space="0" w:color="auto"/>
        <w:right w:val="none" w:sz="0" w:space="0" w:color="auto"/>
      </w:divBdr>
    </w:div>
    <w:div w:id="1005323120">
      <w:bodyDiv w:val="1"/>
      <w:marLeft w:val="0"/>
      <w:marRight w:val="0"/>
      <w:marTop w:val="0"/>
      <w:marBottom w:val="0"/>
      <w:divBdr>
        <w:top w:val="none" w:sz="0" w:space="0" w:color="auto"/>
        <w:left w:val="none" w:sz="0" w:space="0" w:color="auto"/>
        <w:bottom w:val="none" w:sz="0" w:space="0" w:color="auto"/>
        <w:right w:val="none" w:sz="0" w:space="0" w:color="auto"/>
      </w:divBdr>
    </w:div>
    <w:div w:id="1008171169">
      <w:bodyDiv w:val="1"/>
      <w:marLeft w:val="0"/>
      <w:marRight w:val="0"/>
      <w:marTop w:val="0"/>
      <w:marBottom w:val="0"/>
      <w:divBdr>
        <w:top w:val="none" w:sz="0" w:space="0" w:color="auto"/>
        <w:left w:val="none" w:sz="0" w:space="0" w:color="auto"/>
        <w:bottom w:val="none" w:sz="0" w:space="0" w:color="auto"/>
        <w:right w:val="none" w:sz="0" w:space="0" w:color="auto"/>
      </w:divBdr>
    </w:div>
    <w:div w:id="1022055636">
      <w:bodyDiv w:val="1"/>
      <w:marLeft w:val="0"/>
      <w:marRight w:val="0"/>
      <w:marTop w:val="0"/>
      <w:marBottom w:val="0"/>
      <w:divBdr>
        <w:top w:val="none" w:sz="0" w:space="0" w:color="auto"/>
        <w:left w:val="none" w:sz="0" w:space="0" w:color="auto"/>
        <w:bottom w:val="none" w:sz="0" w:space="0" w:color="auto"/>
        <w:right w:val="none" w:sz="0" w:space="0" w:color="auto"/>
      </w:divBdr>
    </w:div>
    <w:div w:id="1024014083">
      <w:bodyDiv w:val="1"/>
      <w:marLeft w:val="0"/>
      <w:marRight w:val="0"/>
      <w:marTop w:val="0"/>
      <w:marBottom w:val="0"/>
      <w:divBdr>
        <w:top w:val="none" w:sz="0" w:space="0" w:color="auto"/>
        <w:left w:val="none" w:sz="0" w:space="0" w:color="auto"/>
        <w:bottom w:val="none" w:sz="0" w:space="0" w:color="auto"/>
        <w:right w:val="none" w:sz="0" w:space="0" w:color="auto"/>
      </w:divBdr>
    </w:div>
    <w:div w:id="1025251822">
      <w:bodyDiv w:val="1"/>
      <w:marLeft w:val="0"/>
      <w:marRight w:val="0"/>
      <w:marTop w:val="0"/>
      <w:marBottom w:val="0"/>
      <w:divBdr>
        <w:top w:val="none" w:sz="0" w:space="0" w:color="auto"/>
        <w:left w:val="none" w:sz="0" w:space="0" w:color="auto"/>
        <w:bottom w:val="none" w:sz="0" w:space="0" w:color="auto"/>
        <w:right w:val="none" w:sz="0" w:space="0" w:color="auto"/>
      </w:divBdr>
    </w:div>
    <w:div w:id="1026709717">
      <w:bodyDiv w:val="1"/>
      <w:marLeft w:val="0"/>
      <w:marRight w:val="0"/>
      <w:marTop w:val="0"/>
      <w:marBottom w:val="0"/>
      <w:divBdr>
        <w:top w:val="none" w:sz="0" w:space="0" w:color="auto"/>
        <w:left w:val="none" w:sz="0" w:space="0" w:color="auto"/>
        <w:bottom w:val="none" w:sz="0" w:space="0" w:color="auto"/>
        <w:right w:val="none" w:sz="0" w:space="0" w:color="auto"/>
      </w:divBdr>
    </w:div>
    <w:div w:id="1027171306">
      <w:bodyDiv w:val="1"/>
      <w:marLeft w:val="0"/>
      <w:marRight w:val="0"/>
      <w:marTop w:val="0"/>
      <w:marBottom w:val="0"/>
      <w:divBdr>
        <w:top w:val="none" w:sz="0" w:space="0" w:color="auto"/>
        <w:left w:val="none" w:sz="0" w:space="0" w:color="auto"/>
        <w:bottom w:val="none" w:sz="0" w:space="0" w:color="auto"/>
        <w:right w:val="none" w:sz="0" w:space="0" w:color="auto"/>
      </w:divBdr>
    </w:div>
    <w:div w:id="1033263716">
      <w:bodyDiv w:val="1"/>
      <w:marLeft w:val="0"/>
      <w:marRight w:val="0"/>
      <w:marTop w:val="0"/>
      <w:marBottom w:val="0"/>
      <w:divBdr>
        <w:top w:val="none" w:sz="0" w:space="0" w:color="auto"/>
        <w:left w:val="none" w:sz="0" w:space="0" w:color="auto"/>
        <w:bottom w:val="none" w:sz="0" w:space="0" w:color="auto"/>
        <w:right w:val="none" w:sz="0" w:space="0" w:color="auto"/>
      </w:divBdr>
    </w:div>
    <w:div w:id="1037507783">
      <w:bodyDiv w:val="1"/>
      <w:marLeft w:val="0"/>
      <w:marRight w:val="0"/>
      <w:marTop w:val="0"/>
      <w:marBottom w:val="0"/>
      <w:divBdr>
        <w:top w:val="none" w:sz="0" w:space="0" w:color="auto"/>
        <w:left w:val="none" w:sz="0" w:space="0" w:color="auto"/>
        <w:bottom w:val="none" w:sz="0" w:space="0" w:color="auto"/>
        <w:right w:val="none" w:sz="0" w:space="0" w:color="auto"/>
      </w:divBdr>
    </w:div>
    <w:div w:id="1041831496">
      <w:bodyDiv w:val="1"/>
      <w:marLeft w:val="0"/>
      <w:marRight w:val="0"/>
      <w:marTop w:val="0"/>
      <w:marBottom w:val="0"/>
      <w:divBdr>
        <w:top w:val="none" w:sz="0" w:space="0" w:color="auto"/>
        <w:left w:val="none" w:sz="0" w:space="0" w:color="auto"/>
        <w:bottom w:val="none" w:sz="0" w:space="0" w:color="auto"/>
        <w:right w:val="none" w:sz="0" w:space="0" w:color="auto"/>
      </w:divBdr>
    </w:div>
    <w:div w:id="1042435677">
      <w:bodyDiv w:val="1"/>
      <w:marLeft w:val="0"/>
      <w:marRight w:val="0"/>
      <w:marTop w:val="0"/>
      <w:marBottom w:val="0"/>
      <w:divBdr>
        <w:top w:val="none" w:sz="0" w:space="0" w:color="auto"/>
        <w:left w:val="none" w:sz="0" w:space="0" w:color="auto"/>
        <w:bottom w:val="none" w:sz="0" w:space="0" w:color="auto"/>
        <w:right w:val="none" w:sz="0" w:space="0" w:color="auto"/>
      </w:divBdr>
    </w:div>
    <w:div w:id="1046950353">
      <w:bodyDiv w:val="1"/>
      <w:marLeft w:val="0"/>
      <w:marRight w:val="0"/>
      <w:marTop w:val="0"/>
      <w:marBottom w:val="0"/>
      <w:divBdr>
        <w:top w:val="none" w:sz="0" w:space="0" w:color="auto"/>
        <w:left w:val="none" w:sz="0" w:space="0" w:color="auto"/>
        <w:bottom w:val="none" w:sz="0" w:space="0" w:color="auto"/>
        <w:right w:val="none" w:sz="0" w:space="0" w:color="auto"/>
      </w:divBdr>
    </w:div>
    <w:div w:id="1048071092">
      <w:bodyDiv w:val="1"/>
      <w:marLeft w:val="0"/>
      <w:marRight w:val="0"/>
      <w:marTop w:val="0"/>
      <w:marBottom w:val="0"/>
      <w:divBdr>
        <w:top w:val="none" w:sz="0" w:space="0" w:color="auto"/>
        <w:left w:val="none" w:sz="0" w:space="0" w:color="auto"/>
        <w:bottom w:val="none" w:sz="0" w:space="0" w:color="auto"/>
        <w:right w:val="none" w:sz="0" w:space="0" w:color="auto"/>
      </w:divBdr>
    </w:div>
    <w:div w:id="1062681414">
      <w:bodyDiv w:val="1"/>
      <w:marLeft w:val="0"/>
      <w:marRight w:val="0"/>
      <w:marTop w:val="0"/>
      <w:marBottom w:val="0"/>
      <w:divBdr>
        <w:top w:val="none" w:sz="0" w:space="0" w:color="auto"/>
        <w:left w:val="none" w:sz="0" w:space="0" w:color="auto"/>
        <w:bottom w:val="none" w:sz="0" w:space="0" w:color="auto"/>
        <w:right w:val="none" w:sz="0" w:space="0" w:color="auto"/>
      </w:divBdr>
    </w:div>
    <w:div w:id="1070080329">
      <w:bodyDiv w:val="1"/>
      <w:marLeft w:val="0"/>
      <w:marRight w:val="0"/>
      <w:marTop w:val="0"/>
      <w:marBottom w:val="0"/>
      <w:divBdr>
        <w:top w:val="none" w:sz="0" w:space="0" w:color="auto"/>
        <w:left w:val="none" w:sz="0" w:space="0" w:color="auto"/>
        <w:bottom w:val="none" w:sz="0" w:space="0" w:color="auto"/>
        <w:right w:val="none" w:sz="0" w:space="0" w:color="auto"/>
      </w:divBdr>
    </w:div>
    <w:div w:id="1070544421">
      <w:bodyDiv w:val="1"/>
      <w:marLeft w:val="0"/>
      <w:marRight w:val="0"/>
      <w:marTop w:val="0"/>
      <w:marBottom w:val="0"/>
      <w:divBdr>
        <w:top w:val="none" w:sz="0" w:space="0" w:color="auto"/>
        <w:left w:val="none" w:sz="0" w:space="0" w:color="auto"/>
        <w:bottom w:val="none" w:sz="0" w:space="0" w:color="auto"/>
        <w:right w:val="none" w:sz="0" w:space="0" w:color="auto"/>
      </w:divBdr>
    </w:div>
    <w:div w:id="1071005523">
      <w:bodyDiv w:val="1"/>
      <w:marLeft w:val="0"/>
      <w:marRight w:val="0"/>
      <w:marTop w:val="0"/>
      <w:marBottom w:val="0"/>
      <w:divBdr>
        <w:top w:val="none" w:sz="0" w:space="0" w:color="auto"/>
        <w:left w:val="none" w:sz="0" w:space="0" w:color="auto"/>
        <w:bottom w:val="none" w:sz="0" w:space="0" w:color="auto"/>
        <w:right w:val="none" w:sz="0" w:space="0" w:color="auto"/>
      </w:divBdr>
    </w:div>
    <w:div w:id="1078215228">
      <w:bodyDiv w:val="1"/>
      <w:marLeft w:val="0"/>
      <w:marRight w:val="0"/>
      <w:marTop w:val="0"/>
      <w:marBottom w:val="0"/>
      <w:divBdr>
        <w:top w:val="none" w:sz="0" w:space="0" w:color="auto"/>
        <w:left w:val="none" w:sz="0" w:space="0" w:color="auto"/>
        <w:bottom w:val="none" w:sz="0" w:space="0" w:color="auto"/>
        <w:right w:val="none" w:sz="0" w:space="0" w:color="auto"/>
      </w:divBdr>
    </w:div>
    <w:div w:id="1081878075">
      <w:bodyDiv w:val="1"/>
      <w:marLeft w:val="0"/>
      <w:marRight w:val="0"/>
      <w:marTop w:val="0"/>
      <w:marBottom w:val="0"/>
      <w:divBdr>
        <w:top w:val="none" w:sz="0" w:space="0" w:color="auto"/>
        <w:left w:val="none" w:sz="0" w:space="0" w:color="auto"/>
        <w:bottom w:val="none" w:sz="0" w:space="0" w:color="auto"/>
        <w:right w:val="none" w:sz="0" w:space="0" w:color="auto"/>
      </w:divBdr>
    </w:div>
    <w:div w:id="1093208232">
      <w:bodyDiv w:val="1"/>
      <w:marLeft w:val="0"/>
      <w:marRight w:val="0"/>
      <w:marTop w:val="0"/>
      <w:marBottom w:val="0"/>
      <w:divBdr>
        <w:top w:val="none" w:sz="0" w:space="0" w:color="auto"/>
        <w:left w:val="none" w:sz="0" w:space="0" w:color="auto"/>
        <w:bottom w:val="none" w:sz="0" w:space="0" w:color="auto"/>
        <w:right w:val="none" w:sz="0" w:space="0" w:color="auto"/>
      </w:divBdr>
    </w:div>
    <w:div w:id="1095980408">
      <w:bodyDiv w:val="1"/>
      <w:marLeft w:val="0"/>
      <w:marRight w:val="0"/>
      <w:marTop w:val="0"/>
      <w:marBottom w:val="0"/>
      <w:divBdr>
        <w:top w:val="none" w:sz="0" w:space="0" w:color="auto"/>
        <w:left w:val="none" w:sz="0" w:space="0" w:color="auto"/>
        <w:bottom w:val="none" w:sz="0" w:space="0" w:color="auto"/>
        <w:right w:val="none" w:sz="0" w:space="0" w:color="auto"/>
      </w:divBdr>
    </w:div>
    <w:div w:id="1099914676">
      <w:bodyDiv w:val="1"/>
      <w:marLeft w:val="0"/>
      <w:marRight w:val="0"/>
      <w:marTop w:val="0"/>
      <w:marBottom w:val="0"/>
      <w:divBdr>
        <w:top w:val="none" w:sz="0" w:space="0" w:color="auto"/>
        <w:left w:val="none" w:sz="0" w:space="0" w:color="auto"/>
        <w:bottom w:val="none" w:sz="0" w:space="0" w:color="auto"/>
        <w:right w:val="none" w:sz="0" w:space="0" w:color="auto"/>
      </w:divBdr>
    </w:div>
    <w:div w:id="1105689753">
      <w:bodyDiv w:val="1"/>
      <w:marLeft w:val="0"/>
      <w:marRight w:val="0"/>
      <w:marTop w:val="0"/>
      <w:marBottom w:val="0"/>
      <w:divBdr>
        <w:top w:val="none" w:sz="0" w:space="0" w:color="auto"/>
        <w:left w:val="none" w:sz="0" w:space="0" w:color="auto"/>
        <w:bottom w:val="none" w:sz="0" w:space="0" w:color="auto"/>
        <w:right w:val="none" w:sz="0" w:space="0" w:color="auto"/>
      </w:divBdr>
    </w:div>
    <w:div w:id="1106661207">
      <w:bodyDiv w:val="1"/>
      <w:marLeft w:val="0"/>
      <w:marRight w:val="0"/>
      <w:marTop w:val="0"/>
      <w:marBottom w:val="0"/>
      <w:divBdr>
        <w:top w:val="none" w:sz="0" w:space="0" w:color="auto"/>
        <w:left w:val="none" w:sz="0" w:space="0" w:color="auto"/>
        <w:bottom w:val="none" w:sz="0" w:space="0" w:color="auto"/>
        <w:right w:val="none" w:sz="0" w:space="0" w:color="auto"/>
      </w:divBdr>
    </w:div>
    <w:div w:id="1115101732">
      <w:bodyDiv w:val="1"/>
      <w:marLeft w:val="0"/>
      <w:marRight w:val="0"/>
      <w:marTop w:val="0"/>
      <w:marBottom w:val="0"/>
      <w:divBdr>
        <w:top w:val="none" w:sz="0" w:space="0" w:color="auto"/>
        <w:left w:val="none" w:sz="0" w:space="0" w:color="auto"/>
        <w:bottom w:val="none" w:sz="0" w:space="0" w:color="auto"/>
        <w:right w:val="none" w:sz="0" w:space="0" w:color="auto"/>
      </w:divBdr>
    </w:div>
    <w:div w:id="1116632487">
      <w:bodyDiv w:val="1"/>
      <w:marLeft w:val="0"/>
      <w:marRight w:val="0"/>
      <w:marTop w:val="0"/>
      <w:marBottom w:val="0"/>
      <w:divBdr>
        <w:top w:val="none" w:sz="0" w:space="0" w:color="auto"/>
        <w:left w:val="none" w:sz="0" w:space="0" w:color="auto"/>
        <w:bottom w:val="none" w:sz="0" w:space="0" w:color="auto"/>
        <w:right w:val="none" w:sz="0" w:space="0" w:color="auto"/>
      </w:divBdr>
    </w:div>
    <w:div w:id="1117792226">
      <w:bodyDiv w:val="1"/>
      <w:marLeft w:val="0"/>
      <w:marRight w:val="0"/>
      <w:marTop w:val="0"/>
      <w:marBottom w:val="0"/>
      <w:divBdr>
        <w:top w:val="none" w:sz="0" w:space="0" w:color="auto"/>
        <w:left w:val="none" w:sz="0" w:space="0" w:color="auto"/>
        <w:bottom w:val="none" w:sz="0" w:space="0" w:color="auto"/>
        <w:right w:val="none" w:sz="0" w:space="0" w:color="auto"/>
      </w:divBdr>
    </w:div>
    <w:div w:id="1119836060">
      <w:bodyDiv w:val="1"/>
      <w:marLeft w:val="0"/>
      <w:marRight w:val="0"/>
      <w:marTop w:val="0"/>
      <w:marBottom w:val="0"/>
      <w:divBdr>
        <w:top w:val="none" w:sz="0" w:space="0" w:color="auto"/>
        <w:left w:val="none" w:sz="0" w:space="0" w:color="auto"/>
        <w:bottom w:val="none" w:sz="0" w:space="0" w:color="auto"/>
        <w:right w:val="none" w:sz="0" w:space="0" w:color="auto"/>
      </w:divBdr>
    </w:div>
    <w:div w:id="1122773856">
      <w:bodyDiv w:val="1"/>
      <w:marLeft w:val="0"/>
      <w:marRight w:val="0"/>
      <w:marTop w:val="0"/>
      <w:marBottom w:val="0"/>
      <w:divBdr>
        <w:top w:val="none" w:sz="0" w:space="0" w:color="auto"/>
        <w:left w:val="none" w:sz="0" w:space="0" w:color="auto"/>
        <w:bottom w:val="none" w:sz="0" w:space="0" w:color="auto"/>
        <w:right w:val="none" w:sz="0" w:space="0" w:color="auto"/>
      </w:divBdr>
    </w:div>
    <w:div w:id="1122962657">
      <w:bodyDiv w:val="1"/>
      <w:marLeft w:val="0"/>
      <w:marRight w:val="0"/>
      <w:marTop w:val="0"/>
      <w:marBottom w:val="0"/>
      <w:divBdr>
        <w:top w:val="none" w:sz="0" w:space="0" w:color="auto"/>
        <w:left w:val="none" w:sz="0" w:space="0" w:color="auto"/>
        <w:bottom w:val="none" w:sz="0" w:space="0" w:color="auto"/>
        <w:right w:val="none" w:sz="0" w:space="0" w:color="auto"/>
      </w:divBdr>
    </w:div>
    <w:div w:id="1124038176">
      <w:bodyDiv w:val="1"/>
      <w:marLeft w:val="0"/>
      <w:marRight w:val="0"/>
      <w:marTop w:val="0"/>
      <w:marBottom w:val="0"/>
      <w:divBdr>
        <w:top w:val="none" w:sz="0" w:space="0" w:color="auto"/>
        <w:left w:val="none" w:sz="0" w:space="0" w:color="auto"/>
        <w:bottom w:val="none" w:sz="0" w:space="0" w:color="auto"/>
        <w:right w:val="none" w:sz="0" w:space="0" w:color="auto"/>
      </w:divBdr>
    </w:div>
    <w:div w:id="1126049557">
      <w:bodyDiv w:val="1"/>
      <w:marLeft w:val="0"/>
      <w:marRight w:val="0"/>
      <w:marTop w:val="0"/>
      <w:marBottom w:val="0"/>
      <w:divBdr>
        <w:top w:val="none" w:sz="0" w:space="0" w:color="auto"/>
        <w:left w:val="none" w:sz="0" w:space="0" w:color="auto"/>
        <w:bottom w:val="none" w:sz="0" w:space="0" w:color="auto"/>
        <w:right w:val="none" w:sz="0" w:space="0" w:color="auto"/>
      </w:divBdr>
    </w:div>
    <w:div w:id="1133907667">
      <w:bodyDiv w:val="1"/>
      <w:marLeft w:val="0"/>
      <w:marRight w:val="0"/>
      <w:marTop w:val="0"/>
      <w:marBottom w:val="0"/>
      <w:divBdr>
        <w:top w:val="none" w:sz="0" w:space="0" w:color="auto"/>
        <w:left w:val="none" w:sz="0" w:space="0" w:color="auto"/>
        <w:bottom w:val="none" w:sz="0" w:space="0" w:color="auto"/>
        <w:right w:val="none" w:sz="0" w:space="0" w:color="auto"/>
      </w:divBdr>
    </w:div>
    <w:div w:id="1138108190">
      <w:bodyDiv w:val="1"/>
      <w:marLeft w:val="0"/>
      <w:marRight w:val="0"/>
      <w:marTop w:val="0"/>
      <w:marBottom w:val="0"/>
      <w:divBdr>
        <w:top w:val="none" w:sz="0" w:space="0" w:color="auto"/>
        <w:left w:val="none" w:sz="0" w:space="0" w:color="auto"/>
        <w:bottom w:val="none" w:sz="0" w:space="0" w:color="auto"/>
        <w:right w:val="none" w:sz="0" w:space="0" w:color="auto"/>
      </w:divBdr>
    </w:div>
    <w:div w:id="1140077994">
      <w:bodyDiv w:val="1"/>
      <w:marLeft w:val="0"/>
      <w:marRight w:val="0"/>
      <w:marTop w:val="0"/>
      <w:marBottom w:val="0"/>
      <w:divBdr>
        <w:top w:val="none" w:sz="0" w:space="0" w:color="auto"/>
        <w:left w:val="none" w:sz="0" w:space="0" w:color="auto"/>
        <w:bottom w:val="none" w:sz="0" w:space="0" w:color="auto"/>
        <w:right w:val="none" w:sz="0" w:space="0" w:color="auto"/>
      </w:divBdr>
    </w:div>
    <w:div w:id="1145588764">
      <w:bodyDiv w:val="1"/>
      <w:marLeft w:val="0"/>
      <w:marRight w:val="0"/>
      <w:marTop w:val="0"/>
      <w:marBottom w:val="0"/>
      <w:divBdr>
        <w:top w:val="none" w:sz="0" w:space="0" w:color="auto"/>
        <w:left w:val="none" w:sz="0" w:space="0" w:color="auto"/>
        <w:bottom w:val="none" w:sz="0" w:space="0" w:color="auto"/>
        <w:right w:val="none" w:sz="0" w:space="0" w:color="auto"/>
      </w:divBdr>
    </w:div>
    <w:div w:id="1150367796">
      <w:bodyDiv w:val="1"/>
      <w:marLeft w:val="0"/>
      <w:marRight w:val="0"/>
      <w:marTop w:val="0"/>
      <w:marBottom w:val="0"/>
      <w:divBdr>
        <w:top w:val="none" w:sz="0" w:space="0" w:color="auto"/>
        <w:left w:val="none" w:sz="0" w:space="0" w:color="auto"/>
        <w:bottom w:val="none" w:sz="0" w:space="0" w:color="auto"/>
        <w:right w:val="none" w:sz="0" w:space="0" w:color="auto"/>
      </w:divBdr>
    </w:div>
    <w:div w:id="1154297771">
      <w:bodyDiv w:val="1"/>
      <w:marLeft w:val="0"/>
      <w:marRight w:val="0"/>
      <w:marTop w:val="0"/>
      <w:marBottom w:val="0"/>
      <w:divBdr>
        <w:top w:val="none" w:sz="0" w:space="0" w:color="auto"/>
        <w:left w:val="none" w:sz="0" w:space="0" w:color="auto"/>
        <w:bottom w:val="none" w:sz="0" w:space="0" w:color="auto"/>
        <w:right w:val="none" w:sz="0" w:space="0" w:color="auto"/>
      </w:divBdr>
    </w:div>
    <w:div w:id="1166751668">
      <w:bodyDiv w:val="1"/>
      <w:marLeft w:val="0"/>
      <w:marRight w:val="0"/>
      <w:marTop w:val="0"/>
      <w:marBottom w:val="0"/>
      <w:divBdr>
        <w:top w:val="none" w:sz="0" w:space="0" w:color="auto"/>
        <w:left w:val="none" w:sz="0" w:space="0" w:color="auto"/>
        <w:bottom w:val="none" w:sz="0" w:space="0" w:color="auto"/>
        <w:right w:val="none" w:sz="0" w:space="0" w:color="auto"/>
      </w:divBdr>
    </w:div>
    <w:div w:id="1168398924">
      <w:bodyDiv w:val="1"/>
      <w:marLeft w:val="0"/>
      <w:marRight w:val="0"/>
      <w:marTop w:val="0"/>
      <w:marBottom w:val="0"/>
      <w:divBdr>
        <w:top w:val="none" w:sz="0" w:space="0" w:color="auto"/>
        <w:left w:val="none" w:sz="0" w:space="0" w:color="auto"/>
        <w:bottom w:val="none" w:sz="0" w:space="0" w:color="auto"/>
        <w:right w:val="none" w:sz="0" w:space="0" w:color="auto"/>
      </w:divBdr>
    </w:div>
    <w:div w:id="1180974065">
      <w:bodyDiv w:val="1"/>
      <w:marLeft w:val="0"/>
      <w:marRight w:val="0"/>
      <w:marTop w:val="0"/>
      <w:marBottom w:val="0"/>
      <w:divBdr>
        <w:top w:val="none" w:sz="0" w:space="0" w:color="auto"/>
        <w:left w:val="none" w:sz="0" w:space="0" w:color="auto"/>
        <w:bottom w:val="none" w:sz="0" w:space="0" w:color="auto"/>
        <w:right w:val="none" w:sz="0" w:space="0" w:color="auto"/>
      </w:divBdr>
    </w:div>
    <w:div w:id="1185049487">
      <w:bodyDiv w:val="1"/>
      <w:marLeft w:val="0"/>
      <w:marRight w:val="0"/>
      <w:marTop w:val="0"/>
      <w:marBottom w:val="0"/>
      <w:divBdr>
        <w:top w:val="none" w:sz="0" w:space="0" w:color="auto"/>
        <w:left w:val="none" w:sz="0" w:space="0" w:color="auto"/>
        <w:bottom w:val="none" w:sz="0" w:space="0" w:color="auto"/>
        <w:right w:val="none" w:sz="0" w:space="0" w:color="auto"/>
      </w:divBdr>
    </w:div>
    <w:div w:id="1196389963">
      <w:bodyDiv w:val="1"/>
      <w:marLeft w:val="0"/>
      <w:marRight w:val="0"/>
      <w:marTop w:val="0"/>
      <w:marBottom w:val="0"/>
      <w:divBdr>
        <w:top w:val="none" w:sz="0" w:space="0" w:color="auto"/>
        <w:left w:val="none" w:sz="0" w:space="0" w:color="auto"/>
        <w:bottom w:val="none" w:sz="0" w:space="0" w:color="auto"/>
        <w:right w:val="none" w:sz="0" w:space="0" w:color="auto"/>
      </w:divBdr>
    </w:div>
    <w:div w:id="1201672098">
      <w:bodyDiv w:val="1"/>
      <w:marLeft w:val="0"/>
      <w:marRight w:val="0"/>
      <w:marTop w:val="0"/>
      <w:marBottom w:val="0"/>
      <w:divBdr>
        <w:top w:val="none" w:sz="0" w:space="0" w:color="auto"/>
        <w:left w:val="none" w:sz="0" w:space="0" w:color="auto"/>
        <w:bottom w:val="none" w:sz="0" w:space="0" w:color="auto"/>
        <w:right w:val="none" w:sz="0" w:space="0" w:color="auto"/>
      </w:divBdr>
    </w:div>
    <w:div w:id="1203978085">
      <w:bodyDiv w:val="1"/>
      <w:marLeft w:val="0"/>
      <w:marRight w:val="0"/>
      <w:marTop w:val="0"/>
      <w:marBottom w:val="0"/>
      <w:divBdr>
        <w:top w:val="none" w:sz="0" w:space="0" w:color="auto"/>
        <w:left w:val="none" w:sz="0" w:space="0" w:color="auto"/>
        <w:bottom w:val="none" w:sz="0" w:space="0" w:color="auto"/>
        <w:right w:val="none" w:sz="0" w:space="0" w:color="auto"/>
      </w:divBdr>
    </w:div>
    <w:div w:id="1207330164">
      <w:bodyDiv w:val="1"/>
      <w:marLeft w:val="0"/>
      <w:marRight w:val="0"/>
      <w:marTop w:val="0"/>
      <w:marBottom w:val="0"/>
      <w:divBdr>
        <w:top w:val="none" w:sz="0" w:space="0" w:color="auto"/>
        <w:left w:val="none" w:sz="0" w:space="0" w:color="auto"/>
        <w:bottom w:val="none" w:sz="0" w:space="0" w:color="auto"/>
        <w:right w:val="none" w:sz="0" w:space="0" w:color="auto"/>
      </w:divBdr>
    </w:div>
    <w:div w:id="1212957767">
      <w:bodyDiv w:val="1"/>
      <w:marLeft w:val="0"/>
      <w:marRight w:val="0"/>
      <w:marTop w:val="0"/>
      <w:marBottom w:val="0"/>
      <w:divBdr>
        <w:top w:val="none" w:sz="0" w:space="0" w:color="auto"/>
        <w:left w:val="none" w:sz="0" w:space="0" w:color="auto"/>
        <w:bottom w:val="none" w:sz="0" w:space="0" w:color="auto"/>
        <w:right w:val="none" w:sz="0" w:space="0" w:color="auto"/>
      </w:divBdr>
    </w:div>
    <w:div w:id="1218710520">
      <w:bodyDiv w:val="1"/>
      <w:marLeft w:val="0"/>
      <w:marRight w:val="0"/>
      <w:marTop w:val="0"/>
      <w:marBottom w:val="0"/>
      <w:divBdr>
        <w:top w:val="none" w:sz="0" w:space="0" w:color="auto"/>
        <w:left w:val="none" w:sz="0" w:space="0" w:color="auto"/>
        <w:bottom w:val="none" w:sz="0" w:space="0" w:color="auto"/>
        <w:right w:val="none" w:sz="0" w:space="0" w:color="auto"/>
      </w:divBdr>
    </w:div>
    <w:div w:id="1220752310">
      <w:bodyDiv w:val="1"/>
      <w:marLeft w:val="0"/>
      <w:marRight w:val="0"/>
      <w:marTop w:val="0"/>
      <w:marBottom w:val="0"/>
      <w:divBdr>
        <w:top w:val="none" w:sz="0" w:space="0" w:color="auto"/>
        <w:left w:val="none" w:sz="0" w:space="0" w:color="auto"/>
        <w:bottom w:val="none" w:sz="0" w:space="0" w:color="auto"/>
        <w:right w:val="none" w:sz="0" w:space="0" w:color="auto"/>
      </w:divBdr>
    </w:div>
    <w:div w:id="1223716296">
      <w:bodyDiv w:val="1"/>
      <w:marLeft w:val="0"/>
      <w:marRight w:val="0"/>
      <w:marTop w:val="0"/>
      <w:marBottom w:val="0"/>
      <w:divBdr>
        <w:top w:val="none" w:sz="0" w:space="0" w:color="auto"/>
        <w:left w:val="none" w:sz="0" w:space="0" w:color="auto"/>
        <w:bottom w:val="none" w:sz="0" w:space="0" w:color="auto"/>
        <w:right w:val="none" w:sz="0" w:space="0" w:color="auto"/>
      </w:divBdr>
    </w:div>
    <w:div w:id="1223952146">
      <w:bodyDiv w:val="1"/>
      <w:marLeft w:val="0"/>
      <w:marRight w:val="0"/>
      <w:marTop w:val="0"/>
      <w:marBottom w:val="0"/>
      <w:divBdr>
        <w:top w:val="none" w:sz="0" w:space="0" w:color="auto"/>
        <w:left w:val="none" w:sz="0" w:space="0" w:color="auto"/>
        <w:bottom w:val="none" w:sz="0" w:space="0" w:color="auto"/>
        <w:right w:val="none" w:sz="0" w:space="0" w:color="auto"/>
      </w:divBdr>
    </w:div>
    <w:div w:id="1233663671">
      <w:bodyDiv w:val="1"/>
      <w:marLeft w:val="0"/>
      <w:marRight w:val="0"/>
      <w:marTop w:val="0"/>
      <w:marBottom w:val="0"/>
      <w:divBdr>
        <w:top w:val="none" w:sz="0" w:space="0" w:color="auto"/>
        <w:left w:val="none" w:sz="0" w:space="0" w:color="auto"/>
        <w:bottom w:val="none" w:sz="0" w:space="0" w:color="auto"/>
        <w:right w:val="none" w:sz="0" w:space="0" w:color="auto"/>
      </w:divBdr>
    </w:div>
    <w:div w:id="1233811385">
      <w:bodyDiv w:val="1"/>
      <w:marLeft w:val="0"/>
      <w:marRight w:val="0"/>
      <w:marTop w:val="0"/>
      <w:marBottom w:val="0"/>
      <w:divBdr>
        <w:top w:val="none" w:sz="0" w:space="0" w:color="auto"/>
        <w:left w:val="none" w:sz="0" w:space="0" w:color="auto"/>
        <w:bottom w:val="none" w:sz="0" w:space="0" w:color="auto"/>
        <w:right w:val="none" w:sz="0" w:space="0" w:color="auto"/>
      </w:divBdr>
    </w:div>
    <w:div w:id="1238049561">
      <w:bodyDiv w:val="1"/>
      <w:marLeft w:val="0"/>
      <w:marRight w:val="0"/>
      <w:marTop w:val="0"/>
      <w:marBottom w:val="0"/>
      <w:divBdr>
        <w:top w:val="none" w:sz="0" w:space="0" w:color="auto"/>
        <w:left w:val="none" w:sz="0" w:space="0" w:color="auto"/>
        <w:bottom w:val="none" w:sz="0" w:space="0" w:color="auto"/>
        <w:right w:val="none" w:sz="0" w:space="0" w:color="auto"/>
      </w:divBdr>
    </w:div>
    <w:div w:id="1239561190">
      <w:bodyDiv w:val="1"/>
      <w:marLeft w:val="0"/>
      <w:marRight w:val="0"/>
      <w:marTop w:val="0"/>
      <w:marBottom w:val="0"/>
      <w:divBdr>
        <w:top w:val="none" w:sz="0" w:space="0" w:color="auto"/>
        <w:left w:val="none" w:sz="0" w:space="0" w:color="auto"/>
        <w:bottom w:val="none" w:sz="0" w:space="0" w:color="auto"/>
        <w:right w:val="none" w:sz="0" w:space="0" w:color="auto"/>
      </w:divBdr>
    </w:div>
    <w:div w:id="1247377781">
      <w:bodyDiv w:val="1"/>
      <w:marLeft w:val="0"/>
      <w:marRight w:val="0"/>
      <w:marTop w:val="0"/>
      <w:marBottom w:val="0"/>
      <w:divBdr>
        <w:top w:val="none" w:sz="0" w:space="0" w:color="auto"/>
        <w:left w:val="none" w:sz="0" w:space="0" w:color="auto"/>
        <w:bottom w:val="none" w:sz="0" w:space="0" w:color="auto"/>
        <w:right w:val="none" w:sz="0" w:space="0" w:color="auto"/>
      </w:divBdr>
    </w:div>
    <w:div w:id="1253659728">
      <w:bodyDiv w:val="1"/>
      <w:marLeft w:val="0"/>
      <w:marRight w:val="0"/>
      <w:marTop w:val="0"/>
      <w:marBottom w:val="0"/>
      <w:divBdr>
        <w:top w:val="none" w:sz="0" w:space="0" w:color="auto"/>
        <w:left w:val="none" w:sz="0" w:space="0" w:color="auto"/>
        <w:bottom w:val="none" w:sz="0" w:space="0" w:color="auto"/>
        <w:right w:val="none" w:sz="0" w:space="0" w:color="auto"/>
      </w:divBdr>
    </w:div>
    <w:div w:id="1258172144">
      <w:bodyDiv w:val="1"/>
      <w:marLeft w:val="0"/>
      <w:marRight w:val="0"/>
      <w:marTop w:val="0"/>
      <w:marBottom w:val="0"/>
      <w:divBdr>
        <w:top w:val="none" w:sz="0" w:space="0" w:color="auto"/>
        <w:left w:val="none" w:sz="0" w:space="0" w:color="auto"/>
        <w:bottom w:val="none" w:sz="0" w:space="0" w:color="auto"/>
        <w:right w:val="none" w:sz="0" w:space="0" w:color="auto"/>
      </w:divBdr>
    </w:div>
    <w:div w:id="1259292349">
      <w:bodyDiv w:val="1"/>
      <w:marLeft w:val="0"/>
      <w:marRight w:val="0"/>
      <w:marTop w:val="0"/>
      <w:marBottom w:val="0"/>
      <w:divBdr>
        <w:top w:val="none" w:sz="0" w:space="0" w:color="auto"/>
        <w:left w:val="none" w:sz="0" w:space="0" w:color="auto"/>
        <w:bottom w:val="none" w:sz="0" w:space="0" w:color="auto"/>
        <w:right w:val="none" w:sz="0" w:space="0" w:color="auto"/>
      </w:divBdr>
    </w:div>
    <w:div w:id="1259682910">
      <w:bodyDiv w:val="1"/>
      <w:marLeft w:val="0"/>
      <w:marRight w:val="0"/>
      <w:marTop w:val="0"/>
      <w:marBottom w:val="0"/>
      <w:divBdr>
        <w:top w:val="none" w:sz="0" w:space="0" w:color="auto"/>
        <w:left w:val="none" w:sz="0" w:space="0" w:color="auto"/>
        <w:bottom w:val="none" w:sz="0" w:space="0" w:color="auto"/>
        <w:right w:val="none" w:sz="0" w:space="0" w:color="auto"/>
      </w:divBdr>
    </w:div>
    <w:div w:id="1275401920">
      <w:bodyDiv w:val="1"/>
      <w:marLeft w:val="0"/>
      <w:marRight w:val="0"/>
      <w:marTop w:val="0"/>
      <w:marBottom w:val="0"/>
      <w:divBdr>
        <w:top w:val="none" w:sz="0" w:space="0" w:color="auto"/>
        <w:left w:val="none" w:sz="0" w:space="0" w:color="auto"/>
        <w:bottom w:val="none" w:sz="0" w:space="0" w:color="auto"/>
        <w:right w:val="none" w:sz="0" w:space="0" w:color="auto"/>
      </w:divBdr>
    </w:div>
    <w:div w:id="1279525597">
      <w:bodyDiv w:val="1"/>
      <w:marLeft w:val="0"/>
      <w:marRight w:val="0"/>
      <w:marTop w:val="0"/>
      <w:marBottom w:val="0"/>
      <w:divBdr>
        <w:top w:val="none" w:sz="0" w:space="0" w:color="auto"/>
        <w:left w:val="none" w:sz="0" w:space="0" w:color="auto"/>
        <w:bottom w:val="none" w:sz="0" w:space="0" w:color="auto"/>
        <w:right w:val="none" w:sz="0" w:space="0" w:color="auto"/>
      </w:divBdr>
    </w:div>
    <w:div w:id="1279675457">
      <w:bodyDiv w:val="1"/>
      <w:marLeft w:val="0"/>
      <w:marRight w:val="0"/>
      <w:marTop w:val="0"/>
      <w:marBottom w:val="0"/>
      <w:divBdr>
        <w:top w:val="none" w:sz="0" w:space="0" w:color="auto"/>
        <w:left w:val="none" w:sz="0" w:space="0" w:color="auto"/>
        <w:bottom w:val="none" w:sz="0" w:space="0" w:color="auto"/>
        <w:right w:val="none" w:sz="0" w:space="0" w:color="auto"/>
      </w:divBdr>
    </w:div>
    <w:div w:id="1281255402">
      <w:bodyDiv w:val="1"/>
      <w:marLeft w:val="0"/>
      <w:marRight w:val="0"/>
      <w:marTop w:val="0"/>
      <w:marBottom w:val="0"/>
      <w:divBdr>
        <w:top w:val="none" w:sz="0" w:space="0" w:color="auto"/>
        <w:left w:val="none" w:sz="0" w:space="0" w:color="auto"/>
        <w:bottom w:val="none" w:sz="0" w:space="0" w:color="auto"/>
        <w:right w:val="none" w:sz="0" w:space="0" w:color="auto"/>
      </w:divBdr>
    </w:div>
    <w:div w:id="1282685016">
      <w:bodyDiv w:val="1"/>
      <w:marLeft w:val="0"/>
      <w:marRight w:val="0"/>
      <w:marTop w:val="0"/>
      <w:marBottom w:val="0"/>
      <w:divBdr>
        <w:top w:val="none" w:sz="0" w:space="0" w:color="auto"/>
        <w:left w:val="none" w:sz="0" w:space="0" w:color="auto"/>
        <w:bottom w:val="none" w:sz="0" w:space="0" w:color="auto"/>
        <w:right w:val="none" w:sz="0" w:space="0" w:color="auto"/>
      </w:divBdr>
    </w:div>
    <w:div w:id="1283220391">
      <w:bodyDiv w:val="1"/>
      <w:marLeft w:val="0"/>
      <w:marRight w:val="0"/>
      <w:marTop w:val="0"/>
      <w:marBottom w:val="0"/>
      <w:divBdr>
        <w:top w:val="none" w:sz="0" w:space="0" w:color="auto"/>
        <w:left w:val="none" w:sz="0" w:space="0" w:color="auto"/>
        <w:bottom w:val="none" w:sz="0" w:space="0" w:color="auto"/>
        <w:right w:val="none" w:sz="0" w:space="0" w:color="auto"/>
      </w:divBdr>
    </w:div>
    <w:div w:id="1299258131">
      <w:bodyDiv w:val="1"/>
      <w:marLeft w:val="0"/>
      <w:marRight w:val="0"/>
      <w:marTop w:val="0"/>
      <w:marBottom w:val="0"/>
      <w:divBdr>
        <w:top w:val="none" w:sz="0" w:space="0" w:color="auto"/>
        <w:left w:val="none" w:sz="0" w:space="0" w:color="auto"/>
        <w:bottom w:val="none" w:sz="0" w:space="0" w:color="auto"/>
        <w:right w:val="none" w:sz="0" w:space="0" w:color="auto"/>
      </w:divBdr>
    </w:div>
    <w:div w:id="1300652974">
      <w:bodyDiv w:val="1"/>
      <w:marLeft w:val="0"/>
      <w:marRight w:val="0"/>
      <w:marTop w:val="0"/>
      <w:marBottom w:val="0"/>
      <w:divBdr>
        <w:top w:val="none" w:sz="0" w:space="0" w:color="auto"/>
        <w:left w:val="none" w:sz="0" w:space="0" w:color="auto"/>
        <w:bottom w:val="none" w:sz="0" w:space="0" w:color="auto"/>
        <w:right w:val="none" w:sz="0" w:space="0" w:color="auto"/>
      </w:divBdr>
    </w:div>
    <w:div w:id="1304888928">
      <w:bodyDiv w:val="1"/>
      <w:marLeft w:val="0"/>
      <w:marRight w:val="0"/>
      <w:marTop w:val="0"/>
      <w:marBottom w:val="0"/>
      <w:divBdr>
        <w:top w:val="none" w:sz="0" w:space="0" w:color="auto"/>
        <w:left w:val="none" w:sz="0" w:space="0" w:color="auto"/>
        <w:bottom w:val="none" w:sz="0" w:space="0" w:color="auto"/>
        <w:right w:val="none" w:sz="0" w:space="0" w:color="auto"/>
      </w:divBdr>
    </w:div>
    <w:div w:id="1308851284">
      <w:bodyDiv w:val="1"/>
      <w:marLeft w:val="0"/>
      <w:marRight w:val="0"/>
      <w:marTop w:val="0"/>
      <w:marBottom w:val="0"/>
      <w:divBdr>
        <w:top w:val="none" w:sz="0" w:space="0" w:color="auto"/>
        <w:left w:val="none" w:sz="0" w:space="0" w:color="auto"/>
        <w:bottom w:val="none" w:sz="0" w:space="0" w:color="auto"/>
        <w:right w:val="none" w:sz="0" w:space="0" w:color="auto"/>
      </w:divBdr>
    </w:div>
    <w:div w:id="1309363602">
      <w:bodyDiv w:val="1"/>
      <w:marLeft w:val="0"/>
      <w:marRight w:val="0"/>
      <w:marTop w:val="0"/>
      <w:marBottom w:val="0"/>
      <w:divBdr>
        <w:top w:val="none" w:sz="0" w:space="0" w:color="auto"/>
        <w:left w:val="none" w:sz="0" w:space="0" w:color="auto"/>
        <w:bottom w:val="none" w:sz="0" w:space="0" w:color="auto"/>
        <w:right w:val="none" w:sz="0" w:space="0" w:color="auto"/>
      </w:divBdr>
    </w:div>
    <w:div w:id="1311205547">
      <w:bodyDiv w:val="1"/>
      <w:marLeft w:val="0"/>
      <w:marRight w:val="0"/>
      <w:marTop w:val="0"/>
      <w:marBottom w:val="0"/>
      <w:divBdr>
        <w:top w:val="none" w:sz="0" w:space="0" w:color="auto"/>
        <w:left w:val="none" w:sz="0" w:space="0" w:color="auto"/>
        <w:bottom w:val="none" w:sz="0" w:space="0" w:color="auto"/>
        <w:right w:val="none" w:sz="0" w:space="0" w:color="auto"/>
      </w:divBdr>
    </w:div>
    <w:div w:id="1321737767">
      <w:bodyDiv w:val="1"/>
      <w:marLeft w:val="0"/>
      <w:marRight w:val="0"/>
      <w:marTop w:val="0"/>
      <w:marBottom w:val="0"/>
      <w:divBdr>
        <w:top w:val="none" w:sz="0" w:space="0" w:color="auto"/>
        <w:left w:val="none" w:sz="0" w:space="0" w:color="auto"/>
        <w:bottom w:val="none" w:sz="0" w:space="0" w:color="auto"/>
        <w:right w:val="none" w:sz="0" w:space="0" w:color="auto"/>
      </w:divBdr>
    </w:div>
    <w:div w:id="1328484198">
      <w:bodyDiv w:val="1"/>
      <w:marLeft w:val="0"/>
      <w:marRight w:val="0"/>
      <w:marTop w:val="0"/>
      <w:marBottom w:val="0"/>
      <w:divBdr>
        <w:top w:val="none" w:sz="0" w:space="0" w:color="auto"/>
        <w:left w:val="none" w:sz="0" w:space="0" w:color="auto"/>
        <w:bottom w:val="none" w:sz="0" w:space="0" w:color="auto"/>
        <w:right w:val="none" w:sz="0" w:space="0" w:color="auto"/>
      </w:divBdr>
    </w:div>
    <w:div w:id="1335449771">
      <w:bodyDiv w:val="1"/>
      <w:marLeft w:val="0"/>
      <w:marRight w:val="0"/>
      <w:marTop w:val="0"/>
      <w:marBottom w:val="0"/>
      <w:divBdr>
        <w:top w:val="none" w:sz="0" w:space="0" w:color="auto"/>
        <w:left w:val="none" w:sz="0" w:space="0" w:color="auto"/>
        <w:bottom w:val="none" w:sz="0" w:space="0" w:color="auto"/>
        <w:right w:val="none" w:sz="0" w:space="0" w:color="auto"/>
      </w:divBdr>
    </w:div>
    <w:div w:id="1339237094">
      <w:bodyDiv w:val="1"/>
      <w:marLeft w:val="0"/>
      <w:marRight w:val="0"/>
      <w:marTop w:val="0"/>
      <w:marBottom w:val="0"/>
      <w:divBdr>
        <w:top w:val="none" w:sz="0" w:space="0" w:color="auto"/>
        <w:left w:val="none" w:sz="0" w:space="0" w:color="auto"/>
        <w:bottom w:val="none" w:sz="0" w:space="0" w:color="auto"/>
        <w:right w:val="none" w:sz="0" w:space="0" w:color="auto"/>
      </w:divBdr>
    </w:div>
    <w:div w:id="1340039427">
      <w:bodyDiv w:val="1"/>
      <w:marLeft w:val="0"/>
      <w:marRight w:val="0"/>
      <w:marTop w:val="0"/>
      <w:marBottom w:val="0"/>
      <w:divBdr>
        <w:top w:val="none" w:sz="0" w:space="0" w:color="auto"/>
        <w:left w:val="none" w:sz="0" w:space="0" w:color="auto"/>
        <w:bottom w:val="none" w:sz="0" w:space="0" w:color="auto"/>
        <w:right w:val="none" w:sz="0" w:space="0" w:color="auto"/>
      </w:divBdr>
    </w:div>
    <w:div w:id="1341590385">
      <w:bodyDiv w:val="1"/>
      <w:marLeft w:val="0"/>
      <w:marRight w:val="0"/>
      <w:marTop w:val="0"/>
      <w:marBottom w:val="0"/>
      <w:divBdr>
        <w:top w:val="none" w:sz="0" w:space="0" w:color="auto"/>
        <w:left w:val="none" w:sz="0" w:space="0" w:color="auto"/>
        <w:bottom w:val="none" w:sz="0" w:space="0" w:color="auto"/>
        <w:right w:val="none" w:sz="0" w:space="0" w:color="auto"/>
      </w:divBdr>
    </w:div>
    <w:div w:id="1342006848">
      <w:bodyDiv w:val="1"/>
      <w:marLeft w:val="0"/>
      <w:marRight w:val="0"/>
      <w:marTop w:val="0"/>
      <w:marBottom w:val="0"/>
      <w:divBdr>
        <w:top w:val="none" w:sz="0" w:space="0" w:color="auto"/>
        <w:left w:val="none" w:sz="0" w:space="0" w:color="auto"/>
        <w:bottom w:val="none" w:sz="0" w:space="0" w:color="auto"/>
        <w:right w:val="none" w:sz="0" w:space="0" w:color="auto"/>
      </w:divBdr>
    </w:div>
    <w:div w:id="1343506351">
      <w:bodyDiv w:val="1"/>
      <w:marLeft w:val="0"/>
      <w:marRight w:val="0"/>
      <w:marTop w:val="0"/>
      <w:marBottom w:val="0"/>
      <w:divBdr>
        <w:top w:val="none" w:sz="0" w:space="0" w:color="auto"/>
        <w:left w:val="none" w:sz="0" w:space="0" w:color="auto"/>
        <w:bottom w:val="none" w:sz="0" w:space="0" w:color="auto"/>
        <w:right w:val="none" w:sz="0" w:space="0" w:color="auto"/>
      </w:divBdr>
    </w:div>
    <w:div w:id="1348479442">
      <w:bodyDiv w:val="1"/>
      <w:marLeft w:val="0"/>
      <w:marRight w:val="0"/>
      <w:marTop w:val="0"/>
      <w:marBottom w:val="0"/>
      <w:divBdr>
        <w:top w:val="none" w:sz="0" w:space="0" w:color="auto"/>
        <w:left w:val="none" w:sz="0" w:space="0" w:color="auto"/>
        <w:bottom w:val="none" w:sz="0" w:space="0" w:color="auto"/>
        <w:right w:val="none" w:sz="0" w:space="0" w:color="auto"/>
      </w:divBdr>
    </w:div>
    <w:div w:id="1349213110">
      <w:bodyDiv w:val="1"/>
      <w:marLeft w:val="0"/>
      <w:marRight w:val="0"/>
      <w:marTop w:val="0"/>
      <w:marBottom w:val="0"/>
      <w:divBdr>
        <w:top w:val="none" w:sz="0" w:space="0" w:color="auto"/>
        <w:left w:val="none" w:sz="0" w:space="0" w:color="auto"/>
        <w:bottom w:val="none" w:sz="0" w:space="0" w:color="auto"/>
        <w:right w:val="none" w:sz="0" w:space="0" w:color="auto"/>
      </w:divBdr>
    </w:div>
    <w:div w:id="1350838353">
      <w:bodyDiv w:val="1"/>
      <w:marLeft w:val="0"/>
      <w:marRight w:val="0"/>
      <w:marTop w:val="0"/>
      <w:marBottom w:val="0"/>
      <w:divBdr>
        <w:top w:val="none" w:sz="0" w:space="0" w:color="auto"/>
        <w:left w:val="none" w:sz="0" w:space="0" w:color="auto"/>
        <w:bottom w:val="none" w:sz="0" w:space="0" w:color="auto"/>
        <w:right w:val="none" w:sz="0" w:space="0" w:color="auto"/>
      </w:divBdr>
    </w:div>
    <w:div w:id="1366099874">
      <w:bodyDiv w:val="1"/>
      <w:marLeft w:val="0"/>
      <w:marRight w:val="0"/>
      <w:marTop w:val="0"/>
      <w:marBottom w:val="0"/>
      <w:divBdr>
        <w:top w:val="none" w:sz="0" w:space="0" w:color="auto"/>
        <w:left w:val="none" w:sz="0" w:space="0" w:color="auto"/>
        <w:bottom w:val="none" w:sz="0" w:space="0" w:color="auto"/>
        <w:right w:val="none" w:sz="0" w:space="0" w:color="auto"/>
      </w:divBdr>
    </w:div>
    <w:div w:id="1366830947">
      <w:bodyDiv w:val="1"/>
      <w:marLeft w:val="0"/>
      <w:marRight w:val="0"/>
      <w:marTop w:val="0"/>
      <w:marBottom w:val="0"/>
      <w:divBdr>
        <w:top w:val="none" w:sz="0" w:space="0" w:color="auto"/>
        <w:left w:val="none" w:sz="0" w:space="0" w:color="auto"/>
        <w:bottom w:val="none" w:sz="0" w:space="0" w:color="auto"/>
        <w:right w:val="none" w:sz="0" w:space="0" w:color="auto"/>
      </w:divBdr>
    </w:div>
    <w:div w:id="1368219653">
      <w:bodyDiv w:val="1"/>
      <w:marLeft w:val="0"/>
      <w:marRight w:val="0"/>
      <w:marTop w:val="0"/>
      <w:marBottom w:val="0"/>
      <w:divBdr>
        <w:top w:val="none" w:sz="0" w:space="0" w:color="auto"/>
        <w:left w:val="none" w:sz="0" w:space="0" w:color="auto"/>
        <w:bottom w:val="none" w:sz="0" w:space="0" w:color="auto"/>
        <w:right w:val="none" w:sz="0" w:space="0" w:color="auto"/>
      </w:divBdr>
    </w:div>
    <w:div w:id="1370303685">
      <w:bodyDiv w:val="1"/>
      <w:marLeft w:val="0"/>
      <w:marRight w:val="0"/>
      <w:marTop w:val="0"/>
      <w:marBottom w:val="0"/>
      <w:divBdr>
        <w:top w:val="none" w:sz="0" w:space="0" w:color="auto"/>
        <w:left w:val="none" w:sz="0" w:space="0" w:color="auto"/>
        <w:bottom w:val="none" w:sz="0" w:space="0" w:color="auto"/>
        <w:right w:val="none" w:sz="0" w:space="0" w:color="auto"/>
      </w:divBdr>
    </w:div>
    <w:div w:id="1387801403">
      <w:bodyDiv w:val="1"/>
      <w:marLeft w:val="0"/>
      <w:marRight w:val="0"/>
      <w:marTop w:val="0"/>
      <w:marBottom w:val="0"/>
      <w:divBdr>
        <w:top w:val="none" w:sz="0" w:space="0" w:color="auto"/>
        <w:left w:val="none" w:sz="0" w:space="0" w:color="auto"/>
        <w:bottom w:val="none" w:sz="0" w:space="0" w:color="auto"/>
        <w:right w:val="none" w:sz="0" w:space="0" w:color="auto"/>
      </w:divBdr>
    </w:div>
    <w:div w:id="1389303625">
      <w:bodyDiv w:val="1"/>
      <w:marLeft w:val="0"/>
      <w:marRight w:val="0"/>
      <w:marTop w:val="0"/>
      <w:marBottom w:val="0"/>
      <w:divBdr>
        <w:top w:val="none" w:sz="0" w:space="0" w:color="auto"/>
        <w:left w:val="none" w:sz="0" w:space="0" w:color="auto"/>
        <w:bottom w:val="none" w:sz="0" w:space="0" w:color="auto"/>
        <w:right w:val="none" w:sz="0" w:space="0" w:color="auto"/>
      </w:divBdr>
    </w:div>
    <w:div w:id="1392576431">
      <w:bodyDiv w:val="1"/>
      <w:marLeft w:val="0"/>
      <w:marRight w:val="0"/>
      <w:marTop w:val="0"/>
      <w:marBottom w:val="0"/>
      <w:divBdr>
        <w:top w:val="none" w:sz="0" w:space="0" w:color="auto"/>
        <w:left w:val="none" w:sz="0" w:space="0" w:color="auto"/>
        <w:bottom w:val="none" w:sz="0" w:space="0" w:color="auto"/>
        <w:right w:val="none" w:sz="0" w:space="0" w:color="auto"/>
      </w:divBdr>
    </w:div>
    <w:div w:id="1397824804">
      <w:bodyDiv w:val="1"/>
      <w:marLeft w:val="0"/>
      <w:marRight w:val="0"/>
      <w:marTop w:val="0"/>
      <w:marBottom w:val="0"/>
      <w:divBdr>
        <w:top w:val="none" w:sz="0" w:space="0" w:color="auto"/>
        <w:left w:val="none" w:sz="0" w:space="0" w:color="auto"/>
        <w:bottom w:val="none" w:sz="0" w:space="0" w:color="auto"/>
        <w:right w:val="none" w:sz="0" w:space="0" w:color="auto"/>
      </w:divBdr>
    </w:div>
    <w:div w:id="1399285211">
      <w:bodyDiv w:val="1"/>
      <w:marLeft w:val="0"/>
      <w:marRight w:val="0"/>
      <w:marTop w:val="0"/>
      <w:marBottom w:val="0"/>
      <w:divBdr>
        <w:top w:val="none" w:sz="0" w:space="0" w:color="auto"/>
        <w:left w:val="none" w:sz="0" w:space="0" w:color="auto"/>
        <w:bottom w:val="none" w:sz="0" w:space="0" w:color="auto"/>
        <w:right w:val="none" w:sz="0" w:space="0" w:color="auto"/>
      </w:divBdr>
    </w:div>
    <w:div w:id="1399473735">
      <w:bodyDiv w:val="1"/>
      <w:marLeft w:val="0"/>
      <w:marRight w:val="0"/>
      <w:marTop w:val="0"/>
      <w:marBottom w:val="0"/>
      <w:divBdr>
        <w:top w:val="none" w:sz="0" w:space="0" w:color="auto"/>
        <w:left w:val="none" w:sz="0" w:space="0" w:color="auto"/>
        <w:bottom w:val="none" w:sz="0" w:space="0" w:color="auto"/>
        <w:right w:val="none" w:sz="0" w:space="0" w:color="auto"/>
      </w:divBdr>
    </w:div>
    <w:div w:id="1403599267">
      <w:bodyDiv w:val="1"/>
      <w:marLeft w:val="0"/>
      <w:marRight w:val="0"/>
      <w:marTop w:val="0"/>
      <w:marBottom w:val="0"/>
      <w:divBdr>
        <w:top w:val="none" w:sz="0" w:space="0" w:color="auto"/>
        <w:left w:val="none" w:sz="0" w:space="0" w:color="auto"/>
        <w:bottom w:val="none" w:sz="0" w:space="0" w:color="auto"/>
        <w:right w:val="none" w:sz="0" w:space="0" w:color="auto"/>
      </w:divBdr>
    </w:div>
    <w:div w:id="1405224094">
      <w:bodyDiv w:val="1"/>
      <w:marLeft w:val="0"/>
      <w:marRight w:val="0"/>
      <w:marTop w:val="0"/>
      <w:marBottom w:val="0"/>
      <w:divBdr>
        <w:top w:val="none" w:sz="0" w:space="0" w:color="auto"/>
        <w:left w:val="none" w:sz="0" w:space="0" w:color="auto"/>
        <w:bottom w:val="none" w:sz="0" w:space="0" w:color="auto"/>
        <w:right w:val="none" w:sz="0" w:space="0" w:color="auto"/>
      </w:divBdr>
    </w:div>
    <w:div w:id="1406220279">
      <w:bodyDiv w:val="1"/>
      <w:marLeft w:val="0"/>
      <w:marRight w:val="0"/>
      <w:marTop w:val="0"/>
      <w:marBottom w:val="0"/>
      <w:divBdr>
        <w:top w:val="none" w:sz="0" w:space="0" w:color="auto"/>
        <w:left w:val="none" w:sz="0" w:space="0" w:color="auto"/>
        <w:bottom w:val="none" w:sz="0" w:space="0" w:color="auto"/>
        <w:right w:val="none" w:sz="0" w:space="0" w:color="auto"/>
      </w:divBdr>
    </w:div>
    <w:div w:id="1412893877">
      <w:bodyDiv w:val="1"/>
      <w:marLeft w:val="0"/>
      <w:marRight w:val="0"/>
      <w:marTop w:val="0"/>
      <w:marBottom w:val="0"/>
      <w:divBdr>
        <w:top w:val="none" w:sz="0" w:space="0" w:color="auto"/>
        <w:left w:val="none" w:sz="0" w:space="0" w:color="auto"/>
        <w:bottom w:val="none" w:sz="0" w:space="0" w:color="auto"/>
        <w:right w:val="none" w:sz="0" w:space="0" w:color="auto"/>
      </w:divBdr>
    </w:div>
    <w:div w:id="1416321950">
      <w:bodyDiv w:val="1"/>
      <w:marLeft w:val="0"/>
      <w:marRight w:val="0"/>
      <w:marTop w:val="0"/>
      <w:marBottom w:val="0"/>
      <w:divBdr>
        <w:top w:val="none" w:sz="0" w:space="0" w:color="auto"/>
        <w:left w:val="none" w:sz="0" w:space="0" w:color="auto"/>
        <w:bottom w:val="none" w:sz="0" w:space="0" w:color="auto"/>
        <w:right w:val="none" w:sz="0" w:space="0" w:color="auto"/>
      </w:divBdr>
    </w:div>
    <w:div w:id="1420952982">
      <w:bodyDiv w:val="1"/>
      <w:marLeft w:val="0"/>
      <w:marRight w:val="0"/>
      <w:marTop w:val="0"/>
      <w:marBottom w:val="0"/>
      <w:divBdr>
        <w:top w:val="none" w:sz="0" w:space="0" w:color="auto"/>
        <w:left w:val="none" w:sz="0" w:space="0" w:color="auto"/>
        <w:bottom w:val="none" w:sz="0" w:space="0" w:color="auto"/>
        <w:right w:val="none" w:sz="0" w:space="0" w:color="auto"/>
      </w:divBdr>
    </w:div>
    <w:div w:id="1427076381">
      <w:bodyDiv w:val="1"/>
      <w:marLeft w:val="0"/>
      <w:marRight w:val="0"/>
      <w:marTop w:val="0"/>
      <w:marBottom w:val="0"/>
      <w:divBdr>
        <w:top w:val="none" w:sz="0" w:space="0" w:color="auto"/>
        <w:left w:val="none" w:sz="0" w:space="0" w:color="auto"/>
        <w:bottom w:val="none" w:sz="0" w:space="0" w:color="auto"/>
        <w:right w:val="none" w:sz="0" w:space="0" w:color="auto"/>
      </w:divBdr>
    </w:div>
    <w:div w:id="1441877779">
      <w:bodyDiv w:val="1"/>
      <w:marLeft w:val="0"/>
      <w:marRight w:val="0"/>
      <w:marTop w:val="0"/>
      <w:marBottom w:val="0"/>
      <w:divBdr>
        <w:top w:val="none" w:sz="0" w:space="0" w:color="auto"/>
        <w:left w:val="none" w:sz="0" w:space="0" w:color="auto"/>
        <w:bottom w:val="none" w:sz="0" w:space="0" w:color="auto"/>
        <w:right w:val="none" w:sz="0" w:space="0" w:color="auto"/>
      </w:divBdr>
    </w:div>
    <w:div w:id="1444426113">
      <w:bodyDiv w:val="1"/>
      <w:marLeft w:val="0"/>
      <w:marRight w:val="0"/>
      <w:marTop w:val="0"/>
      <w:marBottom w:val="0"/>
      <w:divBdr>
        <w:top w:val="none" w:sz="0" w:space="0" w:color="auto"/>
        <w:left w:val="none" w:sz="0" w:space="0" w:color="auto"/>
        <w:bottom w:val="none" w:sz="0" w:space="0" w:color="auto"/>
        <w:right w:val="none" w:sz="0" w:space="0" w:color="auto"/>
      </w:divBdr>
    </w:div>
    <w:div w:id="1450933747">
      <w:bodyDiv w:val="1"/>
      <w:marLeft w:val="0"/>
      <w:marRight w:val="0"/>
      <w:marTop w:val="0"/>
      <w:marBottom w:val="0"/>
      <w:divBdr>
        <w:top w:val="none" w:sz="0" w:space="0" w:color="auto"/>
        <w:left w:val="none" w:sz="0" w:space="0" w:color="auto"/>
        <w:bottom w:val="none" w:sz="0" w:space="0" w:color="auto"/>
        <w:right w:val="none" w:sz="0" w:space="0" w:color="auto"/>
      </w:divBdr>
    </w:div>
    <w:div w:id="1452047150">
      <w:bodyDiv w:val="1"/>
      <w:marLeft w:val="0"/>
      <w:marRight w:val="0"/>
      <w:marTop w:val="0"/>
      <w:marBottom w:val="0"/>
      <w:divBdr>
        <w:top w:val="none" w:sz="0" w:space="0" w:color="auto"/>
        <w:left w:val="none" w:sz="0" w:space="0" w:color="auto"/>
        <w:bottom w:val="none" w:sz="0" w:space="0" w:color="auto"/>
        <w:right w:val="none" w:sz="0" w:space="0" w:color="auto"/>
      </w:divBdr>
    </w:div>
    <w:div w:id="1452628226">
      <w:bodyDiv w:val="1"/>
      <w:marLeft w:val="0"/>
      <w:marRight w:val="0"/>
      <w:marTop w:val="0"/>
      <w:marBottom w:val="0"/>
      <w:divBdr>
        <w:top w:val="none" w:sz="0" w:space="0" w:color="auto"/>
        <w:left w:val="none" w:sz="0" w:space="0" w:color="auto"/>
        <w:bottom w:val="none" w:sz="0" w:space="0" w:color="auto"/>
        <w:right w:val="none" w:sz="0" w:space="0" w:color="auto"/>
      </w:divBdr>
    </w:div>
    <w:div w:id="1455252869">
      <w:bodyDiv w:val="1"/>
      <w:marLeft w:val="0"/>
      <w:marRight w:val="0"/>
      <w:marTop w:val="0"/>
      <w:marBottom w:val="0"/>
      <w:divBdr>
        <w:top w:val="none" w:sz="0" w:space="0" w:color="auto"/>
        <w:left w:val="none" w:sz="0" w:space="0" w:color="auto"/>
        <w:bottom w:val="none" w:sz="0" w:space="0" w:color="auto"/>
        <w:right w:val="none" w:sz="0" w:space="0" w:color="auto"/>
      </w:divBdr>
    </w:div>
    <w:div w:id="1455363501">
      <w:bodyDiv w:val="1"/>
      <w:marLeft w:val="0"/>
      <w:marRight w:val="0"/>
      <w:marTop w:val="0"/>
      <w:marBottom w:val="0"/>
      <w:divBdr>
        <w:top w:val="none" w:sz="0" w:space="0" w:color="auto"/>
        <w:left w:val="none" w:sz="0" w:space="0" w:color="auto"/>
        <w:bottom w:val="none" w:sz="0" w:space="0" w:color="auto"/>
        <w:right w:val="none" w:sz="0" w:space="0" w:color="auto"/>
      </w:divBdr>
    </w:div>
    <w:div w:id="1456101519">
      <w:bodyDiv w:val="1"/>
      <w:marLeft w:val="0"/>
      <w:marRight w:val="0"/>
      <w:marTop w:val="0"/>
      <w:marBottom w:val="0"/>
      <w:divBdr>
        <w:top w:val="none" w:sz="0" w:space="0" w:color="auto"/>
        <w:left w:val="none" w:sz="0" w:space="0" w:color="auto"/>
        <w:bottom w:val="none" w:sz="0" w:space="0" w:color="auto"/>
        <w:right w:val="none" w:sz="0" w:space="0" w:color="auto"/>
      </w:divBdr>
    </w:div>
    <w:div w:id="1462648034">
      <w:bodyDiv w:val="1"/>
      <w:marLeft w:val="0"/>
      <w:marRight w:val="0"/>
      <w:marTop w:val="0"/>
      <w:marBottom w:val="0"/>
      <w:divBdr>
        <w:top w:val="none" w:sz="0" w:space="0" w:color="auto"/>
        <w:left w:val="none" w:sz="0" w:space="0" w:color="auto"/>
        <w:bottom w:val="none" w:sz="0" w:space="0" w:color="auto"/>
        <w:right w:val="none" w:sz="0" w:space="0" w:color="auto"/>
      </w:divBdr>
    </w:div>
    <w:div w:id="1478691952">
      <w:bodyDiv w:val="1"/>
      <w:marLeft w:val="0"/>
      <w:marRight w:val="0"/>
      <w:marTop w:val="0"/>
      <w:marBottom w:val="0"/>
      <w:divBdr>
        <w:top w:val="none" w:sz="0" w:space="0" w:color="auto"/>
        <w:left w:val="none" w:sz="0" w:space="0" w:color="auto"/>
        <w:bottom w:val="none" w:sz="0" w:space="0" w:color="auto"/>
        <w:right w:val="none" w:sz="0" w:space="0" w:color="auto"/>
      </w:divBdr>
    </w:div>
    <w:div w:id="1481114401">
      <w:bodyDiv w:val="1"/>
      <w:marLeft w:val="0"/>
      <w:marRight w:val="0"/>
      <w:marTop w:val="0"/>
      <w:marBottom w:val="0"/>
      <w:divBdr>
        <w:top w:val="none" w:sz="0" w:space="0" w:color="auto"/>
        <w:left w:val="none" w:sz="0" w:space="0" w:color="auto"/>
        <w:bottom w:val="none" w:sz="0" w:space="0" w:color="auto"/>
        <w:right w:val="none" w:sz="0" w:space="0" w:color="auto"/>
      </w:divBdr>
    </w:div>
    <w:div w:id="1487935642">
      <w:bodyDiv w:val="1"/>
      <w:marLeft w:val="0"/>
      <w:marRight w:val="0"/>
      <w:marTop w:val="0"/>
      <w:marBottom w:val="0"/>
      <w:divBdr>
        <w:top w:val="none" w:sz="0" w:space="0" w:color="auto"/>
        <w:left w:val="none" w:sz="0" w:space="0" w:color="auto"/>
        <w:bottom w:val="none" w:sz="0" w:space="0" w:color="auto"/>
        <w:right w:val="none" w:sz="0" w:space="0" w:color="auto"/>
      </w:divBdr>
    </w:div>
    <w:div w:id="1489861406">
      <w:bodyDiv w:val="1"/>
      <w:marLeft w:val="0"/>
      <w:marRight w:val="0"/>
      <w:marTop w:val="0"/>
      <w:marBottom w:val="0"/>
      <w:divBdr>
        <w:top w:val="none" w:sz="0" w:space="0" w:color="auto"/>
        <w:left w:val="none" w:sz="0" w:space="0" w:color="auto"/>
        <w:bottom w:val="none" w:sz="0" w:space="0" w:color="auto"/>
        <w:right w:val="none" w:sz="0" w:space="0" w:color="auto"/>
      </w:divBdr>
    </w:div>
    <w:div w:id="1491141405">
      <w:bodyDiv w:val="1"/>
      <w:marLeft w:val="0"/>
      <w:marRight w:val="0"/>
      <w:marTop w:val="0"/>
      <w:marBottom w:val="0"/>
      <w:divBdr>
        <w:top w:val="none" w:sz="0" w:space="0" w:color="auto"/>
        <w:left w:val="none" w:sz="0" w:space="0" w:color="auto"/>
        <w:bottom w:val="none" w:sz="0" w:space="0" w:color="auto"/>
        <w:right w:val="none" w:sz="0" w:space="0" w:color="auto"/>
      </w:divBdr>
    </w:div>
    <w:div w:id="1500996508">
      <w:bodyDiv w:val="1"/>
      <w:marLeft w:val="0"/>
      <w:marRight w:val="0"/>
      <w:marTop w:val="0"/>
      <w:marBottom w:val="0"/>
      <w:divBdr>
        <w:top w:val="none" w:sz="0" w:space="0" w:color="auto"/>
        <w:left w:val="none" w:sz="0" w:space="0" w:color="auto"/>
        <w:bottom w:val="none" w:sz="0" w:space="0" w:color="auto"/>
        <w:right w:val="none" w:sz="0" w:space="0" w:color="auto"/>
      </w:divBdr>
    </w:div>
    <w:div w:id="1501500721">
      <w:bodyDiv w:val="1"/>
      <w:marLeft w:val="0"/>
      <w:marRight w:val="0"/>
      <w:marTop w:val="0"/>
      <w:marBottom w:val="0"/>
      <w:divBdr>
        <w:top w:val="none" w:sz="0" w:space="0" w:color="auto"/>
        <w:left w:val="none" w:sz="0" w:space="0" w:color="auto"/>
        <w:bottom w:val="none" w:sz="0" w:space="0" w:color="auto"/>
        <w:right w:val="none" w:sz="0" w:space="0" w:color="auto"/>
      </w:divBdr>
    </w:div>
    <w:div w:id="1509635902">
      <w:bodyDiv w:val="1"/>
      <w:marLeft w:val="0"/>
      <w:marRight w:val="0"/>
      <w:marTop w:val="0"/>
      <w:marBottom w:val="0"/>
      <w:divBdr>
        <w:top w:val="none" w:sz="0" w:space="0" w:color="auto"/>
        <w:left w:val="none" w:sz="0" w:space="0" w:color="auto"/>
        <w:bottom w:val="none" w:sz="0" w:space="0" w:color="auto"/>
        <w:right w:val="none" w:sz="0" w:space="0" w:color="auto"/>
      </w:divBdr>
    </w:div>
    <w:div w:id="1524124247">
      <w:bodyDiv w:val="1"/>
      <w:marLeft w:val="0"/>
      <w:marRight w:val="0"/>
      <w:marTop w:val="0"/>
      <w:marBottom w:val="0"/>
      <w:divBdr>
        <w:top w:val="none" w:sz="0" w:space="0" w:color="auto"/>
        <w:left w:val="none" w:sz="0" w:space="0" w:color="auto"/>
        <w:bottom w:val="none" w:sz="0" w:space="0" w:color="auto"/>
        <w:right w:val="none" w:sz="0" w:space="0" w:color="auto"/>
      </w:divBdr>
    </w:div>
    <w:div w:id="1532916401">
      <w:bodyDiv w:val="1"/>
      <w:marLeft w:val="0"/>
      <w:marRight w:val="0"/>
      <w:marTop w:val="0"/>
      <w:marBottom w:val="0"/>
      <w:divBdr>
        <w:top w:val="none" w:sz="0" w:space="0" w:color="auto"/>
        <w:left w:val="none" w:sz="0" w:space="0" w:color="auto"/>
        <w:bottom w:val="none" w:sz="0" w:space="0" w:color="auto"/>
        <w:right w:val="none" w:sz="0" w:space="0" w:color="auto"/>
      </w:divBdr>
    </w:div>
    <w:div w:id="1536113527">
      <w:bodyDiv w:val="1"/>
      <w:marLeft w:val="0"/>
      <w:marRight w:val="0"/>
      <w:marTop w:val="0"/>
      <w:marBottom w:val="0"/>
      <w:divBdr>
        <w:top w:val="none" w:sz="0" w:space="0" w:color="auto"/>
        <w:left w:val="none" w:sz="0" w:space="0" w:color="auto"/>
        <w:bottom w:val="none" w:sz="0" w:space="0" w:color="auto"/>
        <w:right w:val="none" w:sz="0" w:space="0" w:color="auto"/>
      </w:divBdr>
    </w:div>
    <w:div w:id="1541547824">
      <w:bodyDiv w:val="1"/>
      <w:marLeft w:val="0"/>
      <w:marRight w:val="0"/>
      <w:marTop w:val="0"/>
      <w:marBottom w:val="0"/>
      <w:divBdr>
        <w:top w:val="none" w:sz="0" w:space="0" w:color="auto"/>
        <w:left w:val="none" w:sz="0" w:space="0" w:color="auto"/>
        <w:bottom w:val="none" w:sz="0" w:space="0" w:color="auto"/>
        <w:right w:val="none" w:sz="0" w:space="0" w:color="auto"/>
      </w:divBdr>
    </w:div>
    <w:div w:id="1548494950">
      <w:bodyDiv w:val="1"/>
      <w:marLeft w:val="0"/>
      <w:marRight w:val="0"/>
      <w:marTop w:val="0"/>
      <w:marBottom w:val="0"/>
      <w:divBdr>
        <w:top w:val="none" w:sz="0" w:space="0" w:color="auto"/>
        <w:left w:val="none" w:sz="0" w:space="0" w:color="auto"/>
        <w:bottom w:val="none" w:sz="0" w:space="0" w:color="auto"/>
        <w:right w:val="none" w:sz="0" w:space="0" w:color="auto"/>
      </w:divBdr>
    </w:div>
    <w:div w:id="1549801927">
      <w:bodyDiv w:val="1"/>
      <w:marLeft w:val="0"/>
      <w:marRight w:val="0"/>
      <w:marTop w:val="0"/>
      <w:marBottom w:val="0"/>
      <w:divBdr>
        <w:top w:val="none" w:sz="0" w:space="0" w:color="auto"/>
        <w:left w:val="none" w:sz="0" w:space="0" w:color="auto"/>
        <w:bottom w:val="none" w:sz="0" w:space="0" w:color="auto"/>
        <w:right w:val="none" w:sz="0" w:space="0" w:color="auto"/>
      </w:divBdr>
    </w:div>
    <w:div w:id="1550073855">
      <w:bodyDiv w:val="1"/>
      <w:marLeft w:val="0"/>
      <w:marRight w:val="0"/>
      <w:marTop w:val="0"/>
      <w:marBottom w:val="0"/>
      <w:divBdr>
        <w:top w:val="none" w:sz="0" w:space="0" w:color="auto"/>
        <w:left w:val="none" w:sz="0" w:space="0" w:color="auto"/>
        <w:bottom w:val="none" w:sz="0" w:space="0" w:color="auto"/>
        <w:right w:val="none" w:sz="0" w:space="0" w:color="auto"/>
      </w:divBdr>
    </w:div>
    <w:div w:id="1559168594">
      <w:bodyDiv w:val="1"/>
      <w:marLeft w:val="0"/>
      <w:marRight w:val="0"/>
      <w:marTop w:val="0"/>
      <w:marBottom w:val="0"/>
      <w:divBdr>
        <w:top w:val="none" w:sz="0" w:space="0" w:color="auto"/>
        <w:left w:val="none" w:sz="0" w:space="0" w:color="auto"/>
        <w:bottom w:val="none" w:sz="0" w:space="0" w:color="auto"/>
        <w:right w:val="none" w:sz="0" w:space="0" w:color="auto"/>
      </w:divBdr>
    </w:div>
    <w:div w:id="1578320237">
      <w:bodyDiv w:val="1"/>
      <w:marLeft w:val="0"/>
      <w:marRight w:val="0"/>
      <w:marTop w:val="0"/>
      <w:marBottom w:val="0"/>
      <w:divBdr>
        <w:top w:val="none" w:sz="0" w:space="0" w:color="auto"/>
        <w:left w:val="none" w:sz="0" w:space="0" w:color="auto"/>
        <w:bottom w:val="none" w:sz="0" w:space="0" w:color="auto"/>
        <w:right w:val="none" w:sz="0" w:space="0" w:color="auto"/>
      </w:divBdr>
    </w:div>
    <w:div w:id="1580823309">
      <w:bodyDiv w:val="1"/>
      <w:marLeft w:val="0"/>
      <w:marRight w:val="0"/>
      <w:marTop w:val="0"/>
      <w:marBottom w:val="0"/>
      <w:divBdr>
        <w:top w:val="none" w:sz="0" w:space="0" w:color="auto"/>
        <w:left w:val="none" w:sz="0" w:space="0" w:color="auto"/>
        <w:bottom w:val="none" w:sz="0" w:space="0" w:color="auto"/>
        <w:right w:val="none" w:sz="0" w:space="0" w:color="auto"/>
      </w:divBdr>
    </w:div>
    <w:div w:id="1588617188">
      <w:bodyDiv w:val="1"/>
      <w:marLeft w:val="0"/>
      <w:marRight w:val="0"/>
      <w:marTop w:val="0"/>
      <w:marBottom w:val="0"/>
      <w:divBdr>
        <w:top w:val="none" w:sz="0" w:space="0" w:color="auto"/>
        <w:left w:val="none" w:sz="0" w:space="0" w:color="auto"/>
        <w:bottom w:val="none" w:sz="0" w:space="0" w:color="auto"/>
        <w:right w:val="none" w:sz="0" w:space="0" w:color="auto"/>
      </w:divBdr>
    </w:div>
    <w:div w:id="1590844610">
      <w:bodyDiv w:val="1"/>
      <w:marLeft w:val="0"/>
      <w:marRight w:val="0"/>
      <w:marTop w:val="0"/>
      <w:marBottom w:val="0"/>
      <w:divBdr>
        <w:top w:val="none" w:sz="0" w:space="0" w:color="auto"/>
        <w:left w:val="none" w:sz="0" w:space="0" w:color="auto"/>
        <w:bottom w:val="none" w:sz="0" w:space="0" w:color="auto"/>
        <w:right w:val="none" w:sz="0" w:space="0" w:color="auto"/>
      </w:divBdr>
    </w:div>
    <w:div w:id="1590891433">
      <w:bodyDiv w:val="1"/>
      <w:marLeft w:val="0"/>
      <w:marRight w:val="0"/>
      <w:marTop w:val="0"/>
      <w:marBottom w:val="0"/>
      <w:divBdr>
        <w:top w:val="none" w:sz="0" w:space="0" w:color="auto"/>
        <w:left w:val="none" w:sz="0" w:space="0" w:color="auto"/>
        <w:bottom w:val="none" w:sz="0" w:space="0" w:color="auto"/>
        <w:right w:val="none" w:sz="0" w:space="0" w:color="auto"/>
      </w:divBdr>
    </w:div>
    <w:div w:id="1592543183">
      <w:bodyDiv w:val="1"/>
      <w:marLeft w:val="0"/>
      <w:marRight w:val="0"/>
      <w:marTop w:val="0"/>
      <w:marBottom w:val="0"/>
      <w:divBdr>
        <w:top w:val="none" w:sz="0" w:space="0" w:color="auto"/>
        <w:left w:val="none" w:sz="0" w:space="0" w:color="auto"/>
        <w:bottom w:val="none" w:sz="0" w:space="0" w:color="auto"/>
        <w:right w:val="none" w:sz="0" w:space="0" w:color="auto"/>
      </w:divBdr>
    </w:div>
    <w:div w:id="1593664885">
      <w:bodyDiv w:val="1"/>
      <w:marLeft w:val="0"/>
      <w:marRight w:val="0"/>
      <w:marTop w:val="0"/>
      <w:marBottom w:val="0"/>
      <w:divBdr>
        <w:top w:val="none" w:sz="0" w:space="0" w:color="auto"/>
        <w:left w:val="none" w:sz="0" w:space="0" w:color="auto"/>
        <w:bottom w:val="none" w:sz="0" w:space="0" w:color="auto"/>
        <w:right w:val="none" w:sz="0" w:space="0" w:color="auto"/>
      </w:divBdr>
    </w:div>
    <w:div w:id="1605307135">
      <w:bodyDiv w:val="1"/>
      <w:marLeft w:val="0"/>
      <w:marRight w:val="0"/>
      <w:marTop w:val="0"/>
      <w:marBottom w:val="0"/>
      <w:divBdr>
        <w:top w:val="none" w:sz="0" w:space="0" w:color="auto"/>
        <w:left w:val="none" w:sz="0" w:space="0" w:color="auto"/>
        <w:bottom w:val="none" w:sz="0" w:space="0" w:color="auto"/>
        <w:right w:val="none" w:sz="0" w:space="0" w:color="auto"/>
      </w:divBdr>
    </w:div>
    <w:div w:id="1607229162">
      <w:bodyDiv w:val="1"/>
      <w:marLeft w:val="0"/>
      <w:marRight w:val="0"/>
      <w:marTop w:val="0"/>
      <w:marBottom w:val="0"/>
      <w:divBdr>
        <w:top w:val="none" w:sz="0" w:space="0" w:color="auto"/>
        <w:left w:val="none" w:sz="0" w:space="0" w:color="auto"/>
        <w:bottom w:val="none" w:sz="0" w:space="0" w:color="auto"/>
        <w:right w:val="none" w:sz="0" w:space="0" w:color="auto"/>
      </w:divBdr>
    </w:div>
    <w:div w:id="1610316379">
      <w:bodyDiv w:val="1"/>
      <w:marLeft w:val="0"/>
      <w:marRight w:val="0"/>
      <w:marTop w:val="0"/>
      <w:marBottom w:val="0"/>
      <w:divBdr>
        <w:top w:val="none" w:sz="0" w:space="0" w:color="auto"/>
        <w:left w:val="none" w:sz="0" w:space="0" w:color="auto"/>
        <w:bottom w:val="none" w:sz="0" w:space="0" w:color="auto"/>
        <w:right w:val="none" w:sz="0" w:space="0" w:color="auto"/>
      </w:divBdr>
    </w:div>
    <w:div w:id="1610770611">
      <w:bodyDiv w:val="1"/>
      <w:marLeft w:val="0"/>
      <w:marRight w:val="0"/>
      <w:marTop w:val="0"/>
      <w:marBottom w:val="0"/>
      <w:divBdr>
        <w:top w:val="none" w:sz="0" w:space="0" w:color="auto"/>
        <w:left w:val="none" w:sz="0" w:space="0" w:color="auto"/>
        <w:bottom w:val="none" w:sz="0" w:space="0" w:color="auto"/>
        <w:right w:val="none" w:sz="0" w:space="0" w:color="auto"/>
      </w:divBdr>
    </w:div>
    <w:div w:id="1612318228">
      <w:bodyDiv w:val="1"/>
      <w:marLeft w:val="0"/>
      <w:marRight w:val="0"/>
      <w:marTop w:val="0"/>
      <w:marBottom w:val="0"/>
      <w:divBdr>
        <w:top w:val="none" w:sz="0" w:space="0" w:color="auto"/>
        <w:left w:val="none" w:sz="0" w:space="0" w:color="auto"/>
        <w:bottom w:val="none" w:sz="0" w:space="0" w:color="auto"/>
        <w:right w:val="none" w:sz="0" w:space="0" w:color="auto"/>
      </w:divBdr>
    </w:div>
    <w:div w:id="1614088620">
      <w:bodyDiv w:val="1"/>
      <w:marLeft w:val="0"/>
      <w:marRight w:val="0"/>
      <w:marTop w:val="0"/>
      <w:marBottom w:val="0"/>
      <w:divBdr>
        <w:top w:val="none" w:sz="0" w:space="0" w:color="auto"/>
        <w:left w:val="none" w:sz="0" w:space="0" w:color="auto"/>
        <w:bottom w:val="none" w:sz="0" w:space="0" w:color="auto"/>
        <w:right w:val="none" w:sz="0" w:space="0" w:color="auto"/>
      </w:divBdr>
    </w:div>
    <w:div w:id="1620457514">
      <w:bodyDiv w:val="1"/>
      <w:marLeft w:val="0"/>
      <w:marRight w:val="0"/>
      <w:marTop w:val="0"/>
      <w:marBottom w:val="0"/>
      <w:divBdr>
        <w:top w:val="none" w:sz="0" w:space="0" w:color="auto"/>
        <w:left w:val="none" w:sz="0" w:space="0" w:color="auto"/>
        <w:bottom w:val="none" w:sz="0" w:space="0" w:color="auto"/>
        <w:right w:val="none" w:sz="0" w:space="0" w:color="auto"/>
      </w:divBdr>
    </w:div>
    <w:div w:id="1624846175">
      <w:bodyDiv w:val="1"/>
      <w:marLeft w:val="0"/>
      <w:marRight w:val="0"/>
      <w:marTop w:val="0"/>
      <w:marBottom w:val="0"/>
      <w:divBdr>
        <w:top w:val="none" w:sz="0" w:space="0" w:color="auto"/>
        <w:left w:val="none" w:sz="0" w:space="0" w:color="auto"/>
        <w:bottom w:val="none" w:sz="0" w:space="0" w:color="auto"/>
        <w:right w:val="none" w:sz="0" w:space="0" w:color="auto"/>
      </w:divBdr>
    </w:div>
    <w:div w:id="1637029170">
      <w:bodyDiv w:val="1"/>
      <w:marLeft w:val="0"/>
      <w:marRight w:val="0"/>
      <w:marTop w:val="0"/>
      <w:marBottom w:val="0"/>
      <w:divBdr>
        <w:top w:val="none" w:sz="0" w:space="0" w:color="auto"/>
        <w:left w:val="none" w:sz="0" w:space="0" w:color="auto"/>
        <w:bottom w:val="none" w:sz="0" w:space="0" w:color="auto"/>
        <w:right w:val="none" w:sz="0" w:space="0" w:color="auto"/>
      </w:divBdr>
    </w:div>
    <w:div w:id="1642072171">
      <w:bodyDiv w:val="1"/>
      <w:marLeft w:val="0"/>
      <w:marRight w:val="0"/>
      <w:marTop w:val="0"/>
      <w:marBottom w:val="0"/>
      <w:divBdr>
        <w:top w:val="none" w:sz="0" w:space="0" w:color="auto"/>
        <w:left w:val="none" w:sz="0" w:space="0" w:color="auto"/>
        <w:bottom w:val="none" w:sz="0" w:space="0" w:color="auto"/>
        <w:right w:val="none" w:sz="0" w:space="0" w:color="auto"/>
      </w:divBdr>
    </w:div>
    <w:div w:id="1660384874">
      <w:bodyDiv w:val="1"/>
      <w:marLeft w:val="0"/>
      <w:marRight w:val="0"/>
      <w:marTop w:val="0"/>
      <w:marBottom w:val="0"/>
      <w:divBdr>
        <w:top w:val="none" w:sz="0" w:space="0" w:color="auto"/>
        <w:left w:val="none" w:sz="0" w:space="0" w:color="auto"/>
        <w:bottom w:val="none" w:sz="0" w:space="0" w:color="auto"/>
        <w:right w:val="none" w:sz="0" w:space="0" w:color="auto"/>
      </w:divBdr>
    </w:div>
    <w:div w:id="1663241869">
      <w:bodyDiv w:val="1"/>
      <w:marLeft w:val="0"/>
      <w:marRight w:val="0"/>
      <w:marTop w:val="0"/>
      <w:marBottom w:val="0"/>
      <w:divBdr>
        <w:top w:val="none" w:sz="0" w:space="0" w:color="auto"/>
        <w:left w:val="none" w:sz="0" w:space="0" w:color="auto"/>
        <w:bottom w:val="none" w:sz="0" w:space="0" w:color="auto"/>
        <w:right w:val="none" w:sz="0" w:space="0" w:color="auto"/>
      </w:divBdr>
    </w:div>
    <w:div w:id="1663847331">
      <w:bodyDiv w:val="1"/>
      <w:marLeft w:val="0"/>
      <w:marRight w:val="0"/>
      <w:marTop w:val="0"/>
      <w:marBottom w:val="0"/>
      <w:divBdr>
        <w:top w:val="none" w:sz="0" w:space="0" w:color="auto"/>
        <w:left w:val="none" w:sz="0" w:space="0" w:color="auto"/>
        <w:bottom w:val="none" w:sz="0" w:space="0" w:color="auto"/>
        <w:right w:val="none" w:sz="0" w:space="0" w:color="auto"/>
      </w:divBdr>
    </w:div>
    <w:div w:id="1666517011">
      <w:bodyDiv w:val="1"/>
      <w:marLeft w:val="0"/>
      <w:marRight w:val="0"/>
      <w:marTop w:val="0"/>
      <w:marBottom w:val="0"/>
      <w:divBdr>
        <w:top w:val="none" w:sz="0" w:space="0" w:color="auto"/>
        <w:left w:val="none" w:sz="0" w:space="0" w:color="auto"/>
        <w:bottom w:val="none" w:sz="0" w:space="0" w:color="auto"/>
        <w:right w:val="none" w:sz="0" w:space="0" w:color="auto"/>
      </w:divBdr>
    </w:div>
    <w:div w:id="1673680075">
      <w:bodyDiv w:val="1"/>
      <w:marLeft w:val="0"/>
      <w:marRight w:val="0"/>
      <w:marTop w:val="0"/>
      <w:marBottom w:val="0"/>
      <w:divBdr>
        <w:top w:val="none" w:sz="0" w:space="0" w:color="auto"/>
        <w:left w:val="none" w:sz="0" w:space="0" w:color="auto"/>
        <w:bottom w:val="none" w:sz="0" w:space="0" w:color="auto"/>
        <w:right w:val="none" w:sz="0" w:space="0" w:color="auto"/>
      </w:divBdr>
    </w:div>
    <w:div w:id="1688214264">
      <w:bodyDiv w:val="1"/>
      <w:marLeft w:val="0"/>
      <w:marRight w:val="0"/>
      <w:marTop w:val="0"/>
      <w:marBottom w:val="0"/>
      <w:divBdr>
        <w:top w:val="none" w:sz="0" w:space="0" w:color="auto"/>
        <w:left w:val="none" w:sz="0" w:space="0" w:color="auto"/>
        <w:bottom w:val="none" w:sz="0" w:space="0" w:color="auto"/>
        <w:right w:val="none" w:sz="0" w:space="0" w:color="auto"/>
      </w:divBdr>
    </w:div>
    <w:div w:id="1690251905">
      <w:bodyDiv w:val="1"/>
      <w:marLeft w:val="0"/>
      <w:marRight w:val="0"/>
      <w:marTop w:val="0"/>
      <w:marBottom w:val="0"/>
      <w:divBdr>
        <w:top w:val="none" w:sz="0" w:space="0" w:color="auto"/>
        <w:left w:val="none" w:sz="0" w:space="0" w:color="auto"/>
        <w:bottom w:val="none" w:sz="0" w:space="0" w:color="auto"/>
        <w:right w:val="none" w:sz="0" w:space="0" w:color="auto"/>
      </w:divBdr>
    </w:div>
    <w:div w:id="1697150233">
      <w:bodyDiv w:val="1"/>
      <w:marLeft w:val="0"/>
      <w:marRight w:val="0"/>
      <w:marTop w:val="0"/>
      <w:marBottom w:val="0"/>
      <w:divBdr>
        <w:top w:val="none" w:sz="0" w:space="0" w:color="auto"/>
        <w:left w:val="none" w:sz="0" w:space="0" w:color="auto"/>
        <w:bottom w:val="none" w:sz="0" w:space="0" w:color="auto"/>
        <w:right w:val="none" w:sz="0" w:space="0" w:color="auto"/>
      </w:divBdr>
    </w:div>
    <w:div w:id="1711371483">
      <w:bodyDiv w:val="1"/>
      <w:marLeft w:val="0"/>
      <w:marRight w:val="0"/>
      <w:marTop w:val="0"/>
      <w:marBottom w:val="0"/>
      <w:divBdr>
        <w:top w:val="none" w:sz="0" w:space="0" w:color="auto"/>
        <w:left w:val="none" w:sz="0" w:space="0" w:color="auto"/>
        <w:bottom w:val="none" w:sz="0" w:space="0" w:color="auto"/>
        <w:right w:val="none" w:sz="0" w:space="0" w:color="auto"/>
      </w:divBdr>
    </w:div>
    <w:div w:id="1711874697">
      <w:bodyDiv w:val="1"/>
      <w:marLeft w:val="0"/>
      <w:marRight w:val="0"/>
      <w:marTop w:val="0"/>
      <w:marBottom w:val="0"/>
      <w:divBdr>
        <w:top w:val="none" w:sz="0" w:space="0" w:color="auto"/>
        <w:left w:val="none" w:sz="0" w:space="0" w:color="auto"/>
        <w:bottom w:val="none" w:sz="0" w:space="0" w:color="auto"/>
        <w:right w:val="none" w:sz="0" w:space="0" w:color="auto"/>
      </w:divBdr>
    </w:div>
    <w:div w:id="1725521645">
      <w:bodyDiv w:val="1"/>
      <w:marLeft w:val="0"/>
      <w:marRight w:val="0"/>
      <w:marTop w:val="0"/>
      <w:marBottom w:val="0"/>
      <w:divBdr>
        <w:top w:val="none" w:sz="0" w:space="0" w:color="auto"/>
        <w:left w:val="none" w:sz="0" w:space="0" w:color="auto"/>
        <w:bottom w:val="none" w:sz="0" w:space="0" w:color="auto"/>
        <w:right w:val="none" w:sz="0" w:space="0" w:color="auto"/>
      </w:divBdr>
    </w:div>
    <w:div w:id="1725566123">
      <w:bodyDiv w:val="1"/>
      <w:marLeft w:val="0"/>
      <w:marRight w:val="0"/>
      <w:marTop w:val="0"/>
      <w:marBottom w:val="0"/>
      <w:divBdr>
        <w:top w:val="none" w:sz="0" w:space="0" w:color="auto"/>
        <w:left w:val="none" w:sz="0" w:space="0" w:color="auto"/>
        <w:bottom w:val="none" w:sz="0" w:space="0" w:color="auto"/>
        <w:right w:val="none" w:sz="0" w:space="0" w:color="auto"/>
      </w:divBdr>
    </w:div>
    <w:div w:id="1727144181">
      <w:bodyDiv w:val="1"/>
      <w:marLeft w:val="0"/>
      <w:marRight w:val="0"/>
      <w:marTop w:val="0"/>
      <w:marBottom w:val="0"/>
      <w:divBdr>
        <w:top w:val="none" w:sz="0" w:space="0" w:color="auto"/>
        <w:left w:val="none" w:sz="0" w:space="0" w:color="auto"/>
        <w:bottom w:val="none" w:sz="0" w:space="0" w:color="auto"/>
        <w:right w:val="none" w:sz="0" w:space="0" w:color="auto"/>
      </w:divBdr>
    </w:div>
    <w:div w:id="1727294601">
      <w:bodyDiv w:val="1"/>
      <w:marLeft w:val="0"/>
      <w:marRight w:val="0"/>
      <w:marTop w:val="0"/>
      <w:marBottom w:val="0"/>
      <w:divBdr>
        <w:top w:val="none" w:sz="0" w:space="0" w:color="auto"/>
        <w:left w:val="none" w:sz="0" w:space="0" w:color="auto"/>
        <w:bottom w:val="none" w:sz="0" w:space="0" w:color="auto"/>
        <w:right w:val="none" w:sz="0" w:space="0" w:color="auto"/>
      </w:divBdr>
    </w:div>
    <w:div w:id="1727492520">
      <w:bodyDiv w:val="1"/>
      <w:marLeft w:val="0"/>
      <w:marRight w:val="0"/>
      <w:marTop w:val="0"/>
      <w:marBottom w:val="0"/>
      <w:divBdr>
        <w:top w:val="none" w:sz="0" w:space="0" w:color="auto"/>
        <w:left w:val="none" w:sz="0" w:space="0" w:color="auto"/>
        <w:bottom w:val="none" w:sz="0" w:space="0" w:color="auto"/>
        <w:right w:val="none" w:sz="0" w:space="0" w:color="auto"/>
      </w:divBdr>
    </w:div>
    <w:div w:id="1730613409">
      <w:bodyDiv w:val="1"/>
      <w:marLeft w:val="0"/>
      <w:marRight w:val="0"/>
      <w:marTop w:val="0"/>
      <w:marBottom w:val="0"/>
      <w:divBdr>
        <w:top w:val="none" w:sz="0" w:space="0" w:color="auto"/>
        <w:left w:val="none" w:sz="0" w:space="0" w:color="auto"/>
        <w:bottom w:val="none" w:sz="0" w:space="0" w:color="auto"/>
        <w:right w:val="none" w:sz="0" w:space="0" w:color="auto"/>
      </w:divBdr>
    </w:div>
    <w:div w:id="1734770276">
      <w:bodyDiv w:val="1"/>
      <w:marLeft w:val="0"/>
      <w:marRight w:val="0"/>
      <w:marTop w:val="0"/>
      <w:marBottom w:val="0"/>
      <w:divBdr>
        <w:top w:val="none" w:sz="0" w:space="0" w:color="auto"/>
        <w:left w:val="none" w:sz="0" w:space="0" w:color="auto"/>
        <w:bottom w:val="none" w:sz="0" w:space="0" w:color="auto"/>
        <w:right w:val="none" w:sz="0" w:space="0" w:color="auto"/>
      </w:divBdr>
    </w:div>
    <w:div w:id="1738087733">
      <w:bodyDiv w:val="1"/>
      <w:marLeft w:val="0"/>
      <w:marRight w:val="0"/>
      <w:marTop w:val="0"/>
      <w:marBottom w:val="0"/>
      <w:divBdr>
        <w:top w:val="none" w:sz="0" w:space="0" w:color="auto"/>
        <w:left w:val="none" w:sz="0" w:space="0" w:color="auto"/>
        <w:bottom w:val="none" w:sz="0" w:space="0" w:color="auto"/>
        <w:right w:val="none" w:sz="0" w:space="0" w:color="auto"/>
      </w:divBdr>
    </w:div>
    <w:div w:id="1744835118">
      <w:bodyDiv w:val="1"/>
      <w:marLeft w:val="0"/>
      <w:marRight w:val="0"/>
      <w:marTop w:val="0"/>
      <w:marBottom w:val="0"/>
      <w:divBdr>
        <w:top w:val="none" w:sz="0" w:space="0" w:color="auto"/>
        <w:left w:val="none" w:sz="0" w:space="0" w:color="auto"/>
        <w:bottom w:val="none" w:sz="0" w:space="0" w:color="auto"/>
        <w:right w:val="none" w:sz="0" w:space="0" w:color="auto"/>
      </w:divBdr>
    </w:div>
    <w:div w:id="1751584642">
      <w:bodyDiv w:val="1"/>
      <w:marLeft w:val="0"/>
      <w:marRight w:val="0"/>
      <w:marTop w:val="0"/>
      <w:marBottom w:val="0"/>
      <w:divBdr>
        <w:top w:val="none" w:sz="0" w:space="0" w:color="auto"/>
        <w:left w:val="none" w:sz="0" w:space="0" w:color="auto"/>
        <w:bottom w:val="none" w:sz="0" w:space="0" w:color="auto"/>
        <w:right w:val="none" w:sz="0" w:space="0" w:color="auto"/>
      </w:divBdr>
    </w:div>
    <w:div w:id="1756124229">
      <w:bodyDiv w:val="1"/>
      <w:marLeft w:val="0"/>
      <w:marRight w:val="0"/>
      <w:marTop w:val="0"/>
      <w:marBottom w:val="0"/>
      <w:divBdr>
        <w:top w:val="none" w:sz="0" w:space="0" w:color="auto"/>
        <w:left w:val="none" w:sz="0" w:space="0" w:color="auto"/>
        <w:bottom w:val="none" w:sz="0" w:space="0" w:color="auto"/>
        <w:right w:val="none" w:sz="0" w:space="0" w:color="auto"/>
      </w:divBdr>
    </w:div>
    <w:div w:id="1759865230">
      <w:bodyDiv w:val="1"/>
      <w:marLeft w:val="0"/>
      <w:marRight w:val="0"/>
      <w:marTop w:val="0"/>
      <w:marBottom w:val="0"/>
      <w:divBdr>
        <w:top w:val="none" w:sz="0" w:space="0" w:color="auto"/>
        <w:left w:val="none" w:sz="0" w:space="0" w:color="auto"/>
        <w:bottom w:val="none" w:sz="0" w:space="0" w:color="auto"/>
        <w:right w:val="none" w:sz="0" w:space="0" w:color="auto"/>
      </w:divBdr>
    </w:div>
    <w:div w:id="1765882797">
      <w:bodyDiv w:val="1"/>
      <w:marLeft w:val="0"/>
      <w:marRight w:val="0"/>
      <w:marTop w:val="0"/>
      <w:marBottom w:val="0"/>
      <w:divBdr>
        <w:top w:val="none" w:sz="0" w:space="0" w:color="auto"/>
        <w:left w:val="none" w:sz="0" w:space="0" w:color="auto"/>
        <w:bottom w:val="none" w:sz="0" w:space="0" w:color="auto"/>
        <w:right w:val="none" w:sz="0" w:space="0" w:color="auto"/>
      </w:divBdr>
    </w:div>
    <w:div w:id="1771386583">
      <w:bodyDiv w:val="1"/>
      <w:marLeft w:val="0"/>
      <w:marRight w:val="0"/>
      <w:marTop w:val="0"/>
      <w:marBottom w:val="0"/>
      <w:divBdr>
        <w:top w:val="none" w:sz="0" w:space="0" w:color="auto"/>
        <w:left w:val="none" w:sz="0" w:space="0" w:color="auto"/>
        <w:bottom w:val="none" w:sz="0" w:space="0" w:color="auto"/>
        <w:right w:val="none" w:sz="0" w:space="0" w:color="auto"/>
      </w:divBdr>
    </w:div>
    <w:div w:id="1781952725">
      <w:bodyDiv w:val="1"/>
      <w:marLeft w:val="0"/>
      <w:marRight w:val="0"/>
      <w:marTop w:val="0"/>
      <w:marBottom w:val="0"/>
      <w:divBdr>
        <w:top w:val="none" w:sz="0" w:space="0" w:color="auto"/>
        <w:left w:val="none" w:sz="0" w:space="0" w:color="auto"/>
        <w:bottom w:val="none" w:sz="0" w:space="0" w:color="auto"/>
        <w:right w:val="none" w:sz="0" w:space="0" w:color="auto"/>
      </w:divBdr>
    </w:div>
    <w:div w:id="1790197267">
      <w:bodyDiv w:val="1"/>
      <w:marLeft w:val="0"/>
      <w:marRight w:val="0"/>
      <w:marTop w:val="0"/>
      <w:marBottom w:val="0"/>
      <w:divBdr>
        <w:top w:val="none" w:sz="0" w:space="0" w:color="auto"/>
        <w:left w:val="none" w:sz="0" w:space="0" w:color="auto"/>
        <w:bottom w:val="none" w:sz="0" w:space="0" w:color="auto"/>
        <w:right w:val="none" w:sz="0" w:space="0" w:color="auto"/>
      </w:divBdr>
    </w:div>
    <w:div w:id="1802458308">
      <w:bodyDiv w:val="1"/>
      <w:marLeft w:val="0"/>
      <w:marRight w:val="0"/>
      <w:marTop w:val="0"/>
      <w:marBottom w:val="0"/>
      <w:divBdr>
        <w:top w:val="none" w:sz="0" w:space="0" w:color="auto"/>
        <w:left w:val="none" w:sz="0" w:space="0" w:color="auto"/>
        <w:bottom w:val="none" w:sz="0" w:space="0" w:color="auto"/>
        <w:right w:val="none" w:sz="0" w:space="0" w:color="auto"/>
      </w:divBdr>
    </w:div>
    <w:div w:id="1810828863">
      <w:bodyDiv w:val="1"/>
      <w:marLeft w:val="0"/>
      <w:marRight w:val="0"/>
      <w:marTop w:val="0"/>
      <w:marBottom w:val="0"/>
      <w:divBdr>
        <w:top w:val="none" w:sz="0" w:space="0" w:color="auto"/>
        <w:left w:val="none" w:sz="0" w:space="0" w:color="auto"/>
        <w:bottom w:val="none" w:sz="0" w:space="0" w:color="auto"/>
        <w:right w:val="none" w:sz="0" w:space="0" w:color="auto"/>
      </w:divBdr>
    </w:div>
    <w:div w:id="1816680178">
      <w:bodyDiv w:val="1"/>
      <w:marLeft w:val="0"/>
      <w:marRight w:val="0"/>
      <w:marTop w:val="0"/>
      <w:marBottom w:val="0"/>
      <w:divBdr>
        <w:top w:val="none" w:sz="0" w:space="0" w:color="auto"/>
        <w:left w:val="none" w:sz="0" w:space="0" w:color="auto"/>
        <w:bottom w:val="none" w:sz="0" w:space="0" w:color="auto"/>
        <w:right w:val="none" w:sz="0" w:space="0" w:color="auto"/>
      </w:divBdr>
    </w:div>
    <w:div w:id="1817599748">
      <w:bodyDiv w:val="1"/>
      <w:marLeft w:val="0"/>
      <w:marRight w:val="0"/>
      <w:marTop w:val="0"/>
      <w:marBottom w:val="0"/>
      <w:divBdr>
        <w:top w:val="none" w:sz="0" w:space="0" w:color="auto"/>
        <w:left w:val="none" w:sz="0" w:space="0" w:color="auto"/>
        <w:bottom w:val="none" w:sz="0" w:space="0" w:color="auto"/>
        <w:right w:val="none" w:sz="0" w:space="0" w:color="auto"/>
      </w:divBdr>
    </w:div>
    <w:div w:id="1827161967">
      <w:bodyDiv w:val="1"/>
      <w:marLeft w:val="0"/>
      <w:marRight w:val="0"/>
      <w:marTop w:val="0"/>
      <w:marBottom w:val="0"/>
      <w:divBdr>
        <w:top w:val="none" w:sz="0" w:space="0" w:color="auto"/>
        <w:left w:val="none" w:sz="0" w:space="0" w:color="auto"/>
        <w:bottom w:val="none" w:sz="0" w:space="0" w:color="auto"/>
        <w:right w:val="none" w:sz="0" w:space="0" w:color="auto"/>
      </w:divBdr>
    </w:div>
    <w:div w:id="1828857127">
      <w:bodyDiv w:val="1"/>
      <w:marLeft w:val="0"/>
      <w:marRight w:val="0"/>
      <w:marTop w:val="0"/>
      <w:marBottom w:val="0"/>
      <w:divBdr>
        <w:top w:val="none" w:sz="0" w:space="0" w:color="auto"/>
        <w:left w:val="none" w:sz="0" w:space="0" w:color="auto"/>
        <w:bottom w:val="none" w:sz="0" w:space="0" w:color="auto"/>
        <w:right w:val="none" w:sz="0" w:space="0" w:color="auto"/>
      </w:divBdr>
    </w:div>
    <w:div w:id="1853061587">
      <w:bodyDiv w:val="1"/>
      <w:marLeft w:val="0"/>
      <w:marRight w:val="0"/>
      <w:marTop w:val="0"/>
      <w:marBottom w:val="0"/>
      <w:divBdr>
        <w:top w:val="none" w:sz="0" w:space="0" w:color="auto"/>
        <w:left w:val="none" w:sz="0" w:space="0" w:color="auto"/>
        <w:bottom w:val="none" w:sz="0" w:space="0" w:color="auto"/>
        <w:right w:val="none" w:sz="0" w:space="0" w:color="auto"/>
      </w:divBdr>
    </w:div>
    <w:div w:id="1858234994">
      <w:bodyDiv w:val="1"/>
      <w:marLeft w:val="0"/>
      <w:marRight w:val="0"/>
      <w:marTop w:val="0"/>
      <w:marBottom w:val="0"/>
      <w:divBdr>
        <w:top w:val="none" w:sz="0" w:space="0" w:color="auto"/>
        <w:left w:val="none" w:sz="0" w:space="0" w:color="auto"/>
        <w:bottom w:val="none" w:sz="0" w:space="0" w:color="auto"/>
        <w:right w:val="none" w:sz="0" w:space="0" w:color="auto"/>
      </w:divBdr>
    </w:div>
    <w:div w:id="1862159884">
      <w:bodyDiv w:val="1"/>
      <w:marLeft w:val="0"/>
      <w:marRight w:val="0"/>
      <w:marTop w:val="0"/>
      <w:marBottom w:val="0"/>
      <w:divBdr>
        <w:top w:val="none" w:sz="0" w:space="0" w:color="auto"/>
        <w:left w:val="none" w:sz="0" w:space="0" w:color="auto"/>
        <w:bottom w:val="none" w:sz="0" w:space="0" w:color="auto"/>
        <w:right w:val="none" w:sz="0" w:space="0" w:color="auto"/>
      </w:divBdr>
    </w:div>
    <w:div w:id="1877694417">
      <w:bodyDiv w:val="1"/>
      <w:marLeft w:val="0"/>
      <w:marRight w:val="0"/>
      <w:marTop w:val="0"/>
      <w:marBottom w:val="0"/>
      <w:divBdr>
        <w:top w:val="none" w:sz="0" w:space="0" w:color="auto"/>
        <w:left w:val="none" w:sz="0" w:space="0" w:color="auto"/>
        <w:bottom w:val="none" w:sz="0" w:space="0" w:color="auto"/>
        <w:right w:val="none" w:sz="0" w:space="0" w:color="auto"/>
      </w:divBdr>
    </w:div>
    <w:div w:id="1894730215">
      <w:bodyDiv w:val="1"/>
      <w:marLeft w:val="0"/>
      <w:marRight w:val="0"/>
      <w:marTop w:val="0"/>
      <w:marBottom w:val="0"/>
      <w:divBdr>
        <w:top w:val="none" w:sz="0" w:space="0" w:color="auto"/>
        <w:left w:val="none" w:sz="0" w:space="0" w:color="auto"/>
        <w:bottom w:val="none" w:sz="0" w:space="0" w:color="auto"/>
        <w:right w:val="none" w:sz="0" w:space="0" w:color="auto"/>
      </w:divBdr>
    </w:div>
    <w:div w:id="1894733684">
      <w:bodyDiv w:val="1"/>
      <w:marLeft w:val="0"/>
      <w:marRight w:val="0"/>
      <w:marTop w:val="0"/>
      <w:marBottom w:val="0"/>
      <w:divBdr>
        <w:top w:val="none" w:sz="0" w:space="0" w:color="auto"/>
        <w:left w:val="none" w:sz="0" w:space="0" w:color="auto"/>
        <w:bottom w:val="none" w:sz="0" w:space="0" w:color="auto"/>
        <w:right w:val="none" w:sz="0" w:space="0" w:color="auto"/>
      </w:divBdr>
    </w:div>
    <w:div w:id="1895726421">
      <w:bodyDiv w:val="1"/>
      <w:marLeft w:val="0"/>
      <w:marRight w:val="0"/>
      <w:marTop w:val="0"/>
      <w:marBottom w:val="0"/>
      <w:divBdr>
        <w:top w:val="none" w:sz="0" w:space="0" w:color="auto"/>
        <w:left w:val="none" w:sz="0" w:space="0" w:color="auto"/>
        <w:bottom w:val="none" w:sz="0" w:space="0" w:color="auto"/>
        <w:right w:val="none" w:sz="0" w:space="0" w:color="auto"/>
      </w:divBdr>
    </w:div>
    <w:div w:id="1899902819">
      <w:bodyDiv w:val="1"/>
      <w:marLeft w:val="0"/>
      <w:marRight w:val="0"/>
      <w:marTop w:val="0"/>
      <w:marBottom w:val="0"/>
      <w:divBdr>
        <w:top w:val="none" w:sz="0" w:space="0" w:color="auto"/>
        <w:left w:val="none" w:sz="0" w:space="0" w:color="auto"/>
        <w:bottom w:val="none" w:sz="0" w:space="0" w:color="auto"/>
        <w:right w:val="none" w:sz="0" w:space="0" w:color="auto"/>
      </w:divBdr>
    </w:div>
    <w:div w:id="1909070112">
      <w:bodyDiv w:val="1"/>
      <w:marLeft w:val="0"/>
      <w:marRight w:val="0"/>
      <w:marTop w:val="0"/>
      <w:marBottom w:val="0"/>
      <w:divBdr>
        <w:top w:val="none" w:sz="0" w:space="0" w:color="auto"/>
        <w:left w:val="none" w:sz="0" w:space="0" w:color="auto"/>
        <w:bottom w:val="none" w:sz="0" w:space="0" w:color="auto"/>
        <w:right w:val="none" w:sz="0" w:space="0" w:color="auto"/>
      </w:divBdr>
    </w:div>
    <w:div w:id="1914312111">
      <w:bodyDiv w:val="1"/>
      <w:marLeft w:val="0"/>
      <w:marRight w:val="0"/>
      <w:marTop w:val="0"/>
      <w:marBottom w:val="0"/>
      <w:divBdr>
        <w:top w:val="none" w:sz="0" w:space="0" w:color="auto"/>
        <w:left w:val="none" w:sz="0" w:space="0" w:color="auto"/>
        <w:bottom w:val="none" w:sz="0" w:space="0" w:color="auto"/>
        <w:right w:val="none" w:sz="0" w:space="0" w:color="auto"/>
      </w:divBdr>
    </w:div>
    <w:div w:id="1916938531">
      <w:bodyDiv w:val="1"/>
      <w:marLeft w:val="0"/>
      <w:marRight w:val="0"/>
      <w:marTop w:val="0"/>
      <w:marBottom w:val="0"/>
      <w:divBdr>
        <w:top w:val="none" w:sz="0" w:space="0" w:color="auto"/>
        <w:left w:val="none" w:sz="0" w:space="0" w:color="auto"/>
        <w:bottom w:val="none" w:sz="0" w:space="0" w:color="auto"/>
        <w:right w:val="none" w:sz="0" w:space="0" w:color="auto"/>
      </w:divBdr>
    </w:div>
    <w:div w:id="1918636111">
      <w:bodyDiv w:val="1"/>
      <w:marLeft w:val="0"/>
      <w:marRight w:val="0"/>
      <w:marTop w:val="0"/>
      <w:marBottom w:val="0"/>
      <w:divBdr>
        <w:top w:val="none" w:sz="0" w:space="0" w:color="auto"/>
        <w:left w:val="none" w:sz="0" w:space="0" w:color="auto"/>
        <w:bottom w:val="none" w:sz="0" w:space="0" w:color="auto"/>
        <w:right w:val="none" w:sz="0" w:space="0" w:color="auto"/>
      </w:divBdr>
    </w:div>
    <w:div w:id="1928802026">
      <w:bodyDiv w:val="1"/>
      <w:marLeft w:val="0"/>
      <w:marRight w:val="0"/>
      <w:marTop w:val="0"/>
      <w:marBottom w:val="0"/>
      <w:divBdr>
        <w:top w:val="none" w:sz="0" w:space="0" w:color="auto"/>
        <w:left w:val="none" w:sz="0" w:space="0" w:color="auto"/>
        <w:bottom w:val="none" w:sz="0" w:space="0" w:color="auto"/>
        <w:right w:val="none" w:sz="0" w:space="0" w:color="auto"/>
      </w:divBdr>
    </w:div>
    <w:div w:id="1944797315">
      <w:bodyDiv w:val="1"/>
      <w:marLeft w:val="0"/>
      <w:marRight w:val="0"/>
      <w:marTop w:val="0"/>
      <w:marBottom w:val="0"/>
      <w:divBdr>
        <w:top w:val="none" w:sz="0" w:space="0" w:color="auto"/>
        <w:left w:val="none" w:sz="0" w:space="0" w:color="auto"/>
        <w:bottom w:val="none" w:sz="0" w:space="0" w:color="auto"/>
        <w:right w:val="none" w:sz="0" w:space="0" w:color="auto"/>
      </w:divBdr>
    </w:div>
    <w:div w:id="1950769709">
      <w:bodyDiv w:val="1"/>
      <w:marLeft w:val="0"/>
      <w:marRight w:val="0"/>
      <w:marTop w:val="0"/>
      <w:marBottom w:val="0"/>
      <w:divBdr>
        <w:top w:val="none" w:sz="0" w:space="0" w:color="auto"/>
        <w:left w:val="none" w:sz="0" w:space="0" w:color="auto"/>
        <w:bottom w:val="none" w:sz="0" w:space="0" w:color="auto"/>
        <w:right w:val="none" w:sz="0" w:space="0" w:color="auto"/>
      </w:divBdr>
    </w:div>
    <w:div w:id="1953589938">
      <w:bodyDiv w:val="1"/>
      <w:marLeft w:val="0"/>
      <w:marRight w:val="0"/>
      <w:marTop w:val="0"/>
      <w:marBottom w:val="0"/>
      <w:divBdr>
        <w:top w:val="none" w:sz="0" w:space="0" w:color="auto"/>
        <w:left w:val="none" w:sz="0" w:space="0" w:color="auto"/>
        <w:bottom w:val="none" w:sz="0" w:space="0" w:color="auto"/>
        <w:right w:val="none" w:sz="0" w:space="0" w:color="auto"/>
      </w:divBdr>
    </w:div>
    <w:div w:id="1960212809">
      <w:bodyDiv w:val="1"/>
      <w:marLeft w:val="0"/>
      <w:marRight w:val="0"/>
      <w:marTop w:val="0"/>
      <w:marBottom w:val="0"/>
      <w:divBdr>
        <w:top w:val="none" w:sz="0" w:space="0" w:color="auto"/>
        <w:left w:val="none" w:sz="0" w:space="0" w:color="auto"/>
        <w:bottom w:val="none" w:sz="0" w:space="0" w:color="auto"/>
        <w:right w:val="none" w:sz="0" w:space="0" w:color="auto"/>
      </w:divBdr>
    </w:div>
    <w:div w:id="1960720232">
      <w:bodyDiv w:val="1"/>
      <w:marLeft w:val="0"/>
      <w:marRight w:val="0"/>
      <w:marTop w:val="0"/>
      <w:marBottom w:val="0"/>
      <w:divBdr>
        <w:top w:val="none" w:sz="0" w:space="0" w:color="auto"/>
        <w:left w:val="none" w:sz="0" w:space="0" w:color="auto"/>
        <w:bottom w:val="none" w:sz="0" w:space="0" w:color="auto"/>
        <w:right w:val="none" w:sz="0" w:space="0" w:color="auto"/>
      </w:divBdr>
    </w:div>
    <w:div w:id="1982416624">
      <w:bodyDiv w:val="1"/>
      <w:marLeft w:val="0"/>
      <w:marRight w:val="0"/>
      <w:marTop w:val="0"/>
      <w:marBottom w:val="0"/>
      <w:divBdr>
        <w:top w:val="none" w:sz="0" w:space="0" w:color="auto"/>
        <w:left w:val="none" w:sz="0" w:space="0" w:color="auto"/>
        <w:bottom w:val="none" w:sz="0" w:space="0" w:color="auto"/>
        <w:right w:val="none" w:sz="0" w:space="0" w:color="auto"/>
      </w:divBdr>
    </w:div>
    <w:div w:id="1986935653">
      <w:bodyDiv w:val="1"/>
      <w:marLeft w:val="0"/>
      <w:marRight w:val="0"/>
      <w:marTop w:val="0"/>
      <w:marBottom w:val="0"/>
      <w:divBdr>
        <w:top w:val="none" w:sz="0" w:space="0" w:color="auto"/>
        <w:left w:val="none" w:sz="0" w:space="0" w:color="auto"/>
        <w:bottom w:val="none" w:sz="0" w:space="0" w:color="auto"/>
        <w:right w:val="none" w:sz="0" w:space="0" w:color="auto"/>
      </w:divBdr>
    </w:div>
    <w:div w:id="1999772534">
      <w:bodyDiv w:val="1"/>
      <w:marLeft w:val="0"/>
      <w:marRight w:val="0"/>
      <w:marTop w:val="0"/>
      <w:marBottom w:val="0"/>
      <w:divBdr>
        <w:top w:val="none" w:sz="0" w:space="0" w:color="auto"/>
        <w:left w:val="none" w:sz="0" w:space="0" w:color="auto"/>
        <w:bottom w:val="none" w:sz="0" w:space="0" w:color="auto"/>
        <w:right w:val="none" w:sz="0" w:space="0" w:color="auto"/>
      </w:divBdr>
    </w:div>
    <w:div w:id="2001688469">
      <w:bodyDiv w:val="1"/>
      <w:marLeft w:val="0"/>
      <w:marRight w:val="0"/>
      <w:marTop w:val="0"/>
      <w:marBottom w:val="0"/>
      <w:divBdr>
        <w:top w:val="none" w:sz="0" w:space="0" w:color="auto"/>
        <w:left w:val="none" w:sz="0" w:space="0" w:color="auto"/>
        <w:bottom w:val="none" w:sz="0" w:space="0" w:color="auto"/>
        <w:right w:val="none" w:sz="0" w:space="0" w:color="auto"/>
      </w:divBdr>
    </w:div>
    <w:div w:id="2002465602">
      <w:bodyDiv w:val="1"/>
      <w:marLeft w:val="0"/>
      <w:marRight w:val="0"/>
      <w:marTop w:val="0"/>
      <w:marBottom w:val="0"/>
      <w:divBdr>
        <w:top w:val="none" w:sz="0" w:space="0" w:color="auto"/>
        <w:left w:val="none" w:sz="0" w:space="0" w:color="auto"/>
        <w:bottom w:val="none" w:sz="0" w:space="0" w:color="auto"/>
        <w:right w:val="none" w:sz="0" w:space="0" w:color="auto"/>
      </w:divBdr>
    </w:div>
    <w:div w:id="2012633881">
      <w:bodyDiv w:val="1"/>
      <w:marLeft w:val="0"/>
      <w:marRight w:val="0"/>
      <w:marTop w:val="0"/>
      <w:marBottom w:val="0"/>
      <w:divBdr>
        <w:top w:val="none" w:sz="0" w:space="0" w:color="auto"/>
        <w:left w:val="none" w:sz="0" w:space="0" w:color="auto"/>
        <w:bottom w:val="none" w:sz="0" w:space="0" w:color="auto"/>
        <w:right w:val="none" w:sz="0" w:space="0" w:color="auto"/>
      </w:divBdr>
    </w:div>
    <w:div w:id="2016496063">
      <w:bodyDiv w:val="1"/>
      <w:marLeft w:val="0"/>
      <w:marRight w:val="0"/>
      <w:marTop w:val="0"/>
      <w:marBottom w:val="0"/>
      <w:divBdr>
        <w:top w:val="none" w:sz="0" w:space="0" w:color="auto"/>
        <w:left w:val="none" w:sz="0" w:space="0" w:color="auto"/>
        <w:bottom w:val="none" w:sz="0" w:space="0" w:color="auto"/>
        <w:right w:val="none" w:sz="0" w:space="0" w:color="auto"/>
      </w:divBdr>
    </w:div>
    <w:div w:id="2017074094">
      <w:bodyDiv w:val="1"/>
      <w:marLeft w:val="0"/>
      <w:marRight w:val="0"/>
      <w:marTop w:val="0"/>
      <w:marBottom w:val="0"/>
      <w:divBdr>
        <w:top w:val="none" w:sz="0" w:space="0" w:color="auto"/>
        <w:left w:val="none" w:sz="0" w:space="0" w:color="auto"/>
        <w:bottom w:val="none" w:sz="0" w:space="0" w:color="auto"/>
        <w:right w:val="none" w:sz="0" w:space="0" w:color="auto"/>
      </w:divBdr>
    </w:div>
    <w:div w:id="2021469221">
      <w:bodyDiv w:val="1"/>
      <w:marLeft w:val="0"/>
      <w:marRight w:val="0"/>
      <w:marTop w:val="0"/>
      <w:marBottom w:val="0"/>
      <w:divBdr>
        <w:top w:val="none" w:sz="0" w:space="0" w:color="auto"/>
        <w:left w:val="none" w:sz="0" w:space="0" w:color="auto"/>
        <w:bottom w:val="none" w:sz="0" w:space="0" w:color="auto"/>
        <w:right w:val="none" w:sz="0" w:space="0" w:color="auto"/>
      </w:divBdr>
    </w:div>
    <w:div w:id="2023897816">
      <w:bodyDiv w:val="1"/>
      <w:marLeft w:val="0"/>
      <w:marRight w:val="0"/>
      <w:marTop w:val="0"/>
      <w:marBottom w:val="0"/>
      <w:divBdr>
        <w:top w:val="none" w:sz="0" w:space="0" w:color="auto"/>
        <w:left w:val="none" w:sz="0" w:space="0" w:color="auto"/>
        <w:bottom w:val="none" w:sz="0" w:space="0" w:color="auto"/>
        <w:right w:val="none" w:sz="0" w:space="0" w:color="auto"/>
      </w:divBdr>
    </w:div>
    <w:div w:id="2031563546">
      <w:bodyDiv w:val="1"/>
      <w:marLeft w:val="0"/>
      <w:marRight w:val="0"/>
      <w:marTop w:val="0"/>
      <w:marBottom w:val="0"/>
      <w:divBdr>
        <w:top w:val="none" w:sz="0" w:space="0" w:color="auto"/>
        <w:left w:val="none" w:sz="0" w:space="0" w:color="auto"/>
        <w:bottom w:val="none" w:sz="0" w:space="0" w:color="auto"/>
        <w:right w:val="none" w:sz="0" w:space="0" w:color="auto"/>
      </w:divBdr>
    </w:div>
    <w:div w:id="2031759660">
      <w:bodyDiv w:val="1"/>
      <w:marLeft w:val="0"/>
      <w:marRight w:val="0"/>
      <w:marTop w:val="0"/>
      <w:marBottom w:val="0"/>
      <w:divBdr>
        <w:top w:val="none" w:sz="0" w:space="0" w:color="auto"/>
        <w:left w:val="none" w:sz="0" w:space="0" w:color="auto"/>
        <w:bottom w:val="none" w:sz="0" w:space="0" w:color="auto"/>
        <w:right w:val="none" w:sz="0" w:space="0" w:color="auto"/>
      </w:divBdr>
    </w:div>
    <w:div w:id="2031837793">
      <w:bodyDiv w:val="1"/>
      <w:marLeft w:val="0"/>
      <w:marRight w:val="0"/>
      <w:marTop w:val="0"/>
      <w:marBottom w:val="0"/>
      <w:divBdr>
        <w:top w:val="none" w:sz="0" w:space="0" w:color="auto"/>
        <w:left w:val="none" w:sz="0" w:space="0" w:color="auto"/>
        <w:bottom w:val="none" w:sz="0" w:space="0" w:color="auto"/>
        <w:right w:val="none" w:sz="0" w:space="0" w:color="auto"/>
      </w:divBdr>
    </w:div>
    <w:div w:id="2033022423">
      <w:bodyDiv w:val="1"/>
      <w:marLeft w:val="0"/>
      <w:marRight w:val="0"/>
      <w:marTop w:val="0"/>
      <w:marBottom w:val="0"/>
      <w:divBdr>
        <w:top w:val="none" w:sz="0" w:space="0" w:color="auto"/>
        <w:left w:val="none" w:sz="0" w:space="0" w:color="auto"/>
        <w:bottom w:val="none" w:sz="0" w:space="0" w:color="auto"/>
        <w:right w:val="none" w:sz="0" w:space="0" w:color="auto"/>
      </w:divBdr>
    </w:div>
    <w:div w:id="2038114186">
      <w:bodyDiv w:val="1"/>
      <w:marLeft w:val="0"/>
      <w:marRight w:val="0"/>
      <w:marTop w:val="0"/>
      <w:marBottom w:val="0"/>
      <w:divBdr>
        <w:top w:val="none" w:sz="0" w:space="0" w:color="auto"/>
        <w:left w:val="none" w:sz="0" w:space="0" w:color="auto"/>
        <w:bottom w:val="none" w:sz="0" w:space="0" w:color="auto"/>
        <w:right w:val="none" w:sz="0" w:space="0" w:color="auto"/>
      </w:divBdr>
    </w:div>
    <w:div w:id="2052679860">
      <w:bodyDiv w:val="1"/>
      <w:marLeft w:val="0"/>
      <w:marRight w:val="0"/>
      <w:marTop w:val="0"/>
      <w:marBottom w:val="0"/>
      <w:divBdr>
        <w:top w:val="none" w:sz="0" w:space="0" w:color="auto"/>
        <w:left w:val="none" w:sz="0" w:space="0" w:color="auto"/>
        <w:bottom w:val="none" w:sz="0" w:space="0" w:color="auto"/>
        <w:right w:val="none" w:sz="0" w:space="0" w:color="auto"/>
      </w:divBdr>
    </w:div>
    <w:div w:id="2053917955">
      <w:bodyDiv w:val="1"/>
      <w:marLeft w:val="0"/>
      <w:marRight w:val="0"/>
      <w:marTop w:val="0"/>
      <w:marBottom w:val="0"/>
      <w:divBdr>
        <w:top w:val="none" w:sz="0" w:space="0" w:color="auto"/>
        <w:left w:val="none" w:sz="0" w:space="0" w:color="auto"/>
        <w:bottom w:val="none" w:sz="0" w:space="0" w:color="auto"/>
        <w:right w:val="none" w:sz="0" w:space="0" w:color="auto"/>
      </w:divBdr>
    </w:div>
    <w:div w:id="2057049599">
      <w:bodyDiv w:val="1"/>
      <w:marLeft w:val="0"/>
      <w:marRight w:val="0"/>
      <w:marTop w:val="0"/>
      <w:marBottom w:val="0"/>
      <w:divBdr>
        <w:top w:val="none" w:sz="0" w:space="0" w:color="auto"/>
        <w:left w:val="none" w:sz="0" w:space="0" w:color="auto"/>
        <w:bottom w:val="none" w:sz="0" w:space="0" w:color="auto"/>
        <w:right w:val="none" w:sz="0" w:space="0" w:color="auto"/>
      </w:divBdr>
    </w:div>
    <w:div w:id="2058892624">
      <w:bodyDiv w:val="1"/>
      <w:marLeft w:val="0"/>
      <w:marRight w:val="0"/>
      <w:marTop w:val="0"/>
      <w:marBottom w:val="0"/>
      <w:divBdr>
        <w:top w:val="none" w:sz="0" w:space="0" w:color="auto"/>
        <w:left w:val="none" w:sz="0" w:space="0" w:color="auto"/>
        <w:bottom w:val="none" w:sz="0" w:space="0" w:color="auto"/>
        <w:right w:val="none" w:sz="0" w:space="0" w:color="auto"/>
      </w:divBdr>
    </w:div>
    <w:div w:id="2068604287">
      <w:bodyDiv w:val="1"/>
      <w:marLeft w:val="0"/>
      <w:marRight w:val="0"/>
      <w:marTop w:val="0"/>
      <w:marBottom w:val="0"/>
      <w:divBdr>
        <w:top w:val="none" w:sz="0" w:space="0" w:color="auto"/>
        <w:left w:val="none" w:sz="0" w:space="0" w:color="auto"/>
        <w:bottom w:val="none" w:sz="0" w:space="0" w:color="auto"/>
        <w:right w:val="none" w:sz="0" w:space="0" w:color="auto"/>
      </w:divBdr>
    </w:div>
    <w:div w:id="2073573665">
      <w:bodyDiv w:val="1"/>
      <w:marLeft w:val="0"/>
      <w:marRight w:val="0"/>
      <w:marTop w:val="0"/>
      <w:marBottom w:val="0"/>
      <w:divBdr>
        <w:top w:val="none" w:sz="0" w:space="0" w:color="auto"/>
        <w:left w:val="none" w:sz="0" w:space="0" w:color="auto"/>
        <w:bottom w:val="none" w:sz="0" w:space="0" w:color="auto"/>
        <w:right w:val="none" w:sz="0" w:space="0" w:color="auto"/>
      </w:divBdr>
    </w:div>
    <w:div w:id="2074617186">
      <w:bodyDiv w:val="1"/>
      <w:marLeft w:val="0"/>
      <w:marRight w:val="0"/>
      <w:marTop w:val="0"/>
      <w:marBottom w:val="0"/>
      <w:divBdr>
        <w:top w:val="none" w:sz="0" w:space="0" w:color="auto"/>
        <w:left w:val="none" w:sz="0" w:space="0" w:color="auto"/>
        <w:bottom w:val="none" w:sz="0" w:space="0" w:color="auto"/>
        <w:right w:val="none" w:sz="0" w:space="0" w:color="auto"/>
      </w:divBdr>
    </w:div>
    <w:div w:id="2091847738">
      <w:bodyDiv w:val="1"/>
      <w:marLeft w:val="0"/>
      <w:marRight w:val="0"/>
      <w:marTop w:val="0"/>
      <w:marBottom w:val="0"/>
      <w:divBdr>
        <w:top w:val="none" w:sz="0" w:space="0" w:color="auto"/>
        <w:left w:val="none" w:sz="0" w:space="0" w:color="auto"/>
        <w:bottom w:val="none" w:sz="0" w:space="0" w:color="auto"/>
        <w:right w:val="none" w:sz="0" w:space="0" w:color="auto"/>
      </w:divBdr>
    </w:div>
    <w:div w:id="2095780418">
      <w:bodyDiv w:val="1"/>
      <w:marLeft w:val="0"/>
      <w:marRight w:val="0"/>
      <w:marTop w:val="0"/>
      <w:marBottom w:val="0"/>
      <w:divBdr>
        <w:top w:val="none" w:sz="0" w:space="0" w:color="auto"/>
        <w:left w:val="none" w:sz="0" w:space="0" w:color="auto"/>
        <w:bottom w:val="none" w:sz="0" w:space="0" w:color="auto"/>
        <w:right w:val="none" w:sz="0" w:space="0" w:color="auto"/>
      </w:divBdr>
    </w:div>
    <w:div w:id="2097168085">
      <w:bodyDiv w:val="1"/>
      <w:marLeft w:val="0"/>
      <w:marRight w:val="0"/>
      <w:marTop w:val="0"/>
      <w:marBottom w:val="0"/>
      <w:divBdr>
        <w:top w:val="none" w:sz="0" w:space="0" w:color="auto"/>
        <w:left w:val="none" w:sz="0" w:space="0" w:color="auto"/>
        <w:bottom w:val="none" w:sz="0" w:space="0" w:color="auto"/>
        <w:right w:val="none" w:sz="0" w:space="0" w:color="auto"/>
      </w:divBdr>
    </w:div>
    <w:div w:id="2105028801">
      <w:bodyDiv w:val="1"/>
      <w:marLeft w:val="0"/>
      <w:marRight w:val="0"/>
      <w:marTop w:val="0"/>
      <w:marBottom w:val="0"/>
      <w:divBdr>
        <w:top w:val="none" w:sz="0" w:space="0" w:color="auto"/>
        <w:left w:val="none" w:sz="0" w:space="0" w:color="auto"/>
        <w:bottom w:val="none" w:sz="0" w:space="0" w:color="auto"/>
        <w:right w:val="none" w:sz="0" w:space="0" w:color="auto"/>
      </w:divBdr>
    </w:div>
    <w:div w:id="2115781061">
      <w:bodyDiv w:val="1"/>
      <w:marLeft w:val="0"/>
      <w:marRight w:val="0"/>
      <w:marTop w:val="0"/>
      <w:marBottom w:val="0"/>
      <w:divBdr>
        <w:top w:val="none" w:sz="0" w:space="0" w:color="auto"/>
        <w:left w:val="none" w:sz="0" w:space="0" w:color="auto"/>
        <w:bottom w:val="none" w:sz="0" w:space="0" w:color="auto"/>
        <w:right w:val="none" w:sz="0" w:space="0" w:color="auto"/>
      </w:divBdr>
    </w:div>
    <w:div w:id="2129815022">
      <w:bodyDiv w:val="1"/>
      <w:marLeft w:val="0"/>
      <w:marRight w:val="0"/>
      <w:marTop w:val="0"/>
      <w:marBottom w:val="0"/>
      <w:divBdr>
        <w:top w:val="none" w:sz="0" w:space="0" w:color="auto"/>
        <w:left w:val="none" w:sz="0" w:space="0" w:color="auto"/>
        <w:bottom w:val="none" w:sz="0" w:space="0" w:color="auto"/>
        <w:right w:val="none" w:sz="0" w:space="0" w:color="auto"/>
      </w:divBdr>
    </w:div>
    <w:div w:id="2138643075">
      <w:bodyDiv w:val="1"/>
      <w:marLeft w:val="0"/>
      <w:marRight w:val="0"/>
      <w:marTop w:val="0"/>
      <w:marBottom w:val="0"/>
      <w:divBdr>
        <w:top w:val="none" w:sz="0" w:space="0" w:color="auto"/>
        <w:left w:val="none" w:sz="0" w:space="0" w:color="auto"/>
        <w:bottom w:val="none" w:sz="0" w:space="0" w:color="auto"/>
        <w:right w:val="none" w:sz="0" w:space="0" w:color="auto"/>
      </w:divBdr>
    </w:div>
    <w:div w:id="2144421616">
      <w:bodyDiv w:val="1"/>
      <w:marLeft w:val="0"/>
      <w:marRight w:val="0"/>
      <w:marTop w:val="0"/>
      <w:marBottom w:val="0"/>
      <w:divBdr>
        <w:top w:val="none" w:sz="0" w:space="0" w:color="auto"/>
        <w:left w:val="none" w:sz="0" w:space="0" w:color="auto"/>
        <w:bottom w:val="none" w:sz="0" w:space="0" w:color="auto"/>
        <w:right w:val="none" w:sz="0" w:space="0" w:color="auto"/>
      </w:divBdr>
    </w:div>
    <w:div w:id="2145347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footer" Target="footer2.xml"/><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7.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header" Target="header5.xml"/><Relationship Id="rId25" Type="http://schemas.openxmlformats.org/officeDocument/2006/relationships/image" Target="media/image11.png"/><Relationship Id="rId33" Type="http://schemas.openxmlformats.org/officeDocument/2006/relationships/image" Target="media/image19.png"/><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image" Target="media/image6.pn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image" Target="media/image10.jpeg"/><Relationship Id="rId32" Type="http://schemas.openxmlformats.org/officeDocument/2006/relationships/image" Target="media/image18.png"/><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9.jpeg"/><Relationship Id="rId28" Type="http://schemas.openxmlformats.org/officeDocument/2006/relationships/image" Target="media/image14.png"/><Relationship Id="rId36"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header" Target="header6.xml"/><Relationship Id="rId31" Type="http://schemas.openxmlformats.org/officeDocument/2006/relationships/image" Target="media/image17.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png"/><Relationship Id="rId22" Type="http://schemas.openxmlformats.org/officeDocument/2006/relationships/image" Target="media/image8.jpeg"/><Relationship Id="rId27" Type="http://schemas.openxmlformats.org/officeDocument/2006/relationships/image" Target="media/image13.png"/><Relationship Id="rId30" Type="http://schemas.openxmlformats.org/officeDocument/2006/relationships/image" Target="media/image16.png"/><Relationship Id="rId35" Type="http://schemas.microsoft.com/office/2011/relationships/people" Target="people.xml"/><Relationship Id="rId8"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Version="2006">
  <b:Source>
    <b:Tag>IEC</b:Tag>
    <b:SourceType>Book</b:SourceType>
    <b:Guid>{1AAEA20F-89E1-4D7E-81B7-722B381E274E}</b:Guid>
    <b:Author>
      <b:Author>
        <b:Corporate>IEC 61108-1:2003</b:Corporate>
      </b:Author>
    </b:Author>
    <b:Title>Maritime navigation and radiocommunication equipment systems - Global Navigation Satellite Systems (GNSS)</b:Title>
    <b:RefOrder>8</b:RefOrder>
  </b:Source>
  <b:Source>
    <b:Tag>Per</b:Tag>
    <b:SourceType>Book</b:SourceType>
    <b:Guid>{579274DB-18CB-47DA-A232-F9DDDED6A67E}</b:Guid>
    <b:Title>Performance and monitoring of DGNSS services n the frequency band 283.5 - 325 khz</b:Title>
    <b:RefOrder>12</b:RefOrder>
  </b:Source>
  <b:Source>
    <b:Tag>JSa</b:Tag>
    <b:SourceType>Book</b:SourceType>
    <b:Guid>{47E74340-09E6-46D9-BF0E-E52BEA0E2AB4}</b:Guid>
    <b:Author>
      <b:Author>
        <b:NameList>
          <b:Person>
            <b:Last>J. Sanz Subirana</b:Last>
            <b:First>J.M.</b:First>
            <b:Middle>Juan Zornoza and M. Hernández-Pajares</b:Middle>
          </b:Person>
        </b:NameList>
      </b:Author>
    </b:Author>
    <b:Title>GNSS data processing</b:Title>
    <b:RefOrder>6</b:RefOrder>
  </b:Source>
  <b:Source>
    <b:Tag>Dep</b:Tag>
    <b:SourceType>Book</b:SourceType>
    <b:Guid>{A92037C4-2256-48A4-BADC-AEB291B0C2B1}</b:Guid>
    <b:Author>
      <b:Author>
        <b:NameList>
          <b:Person>
            <b:Last>Defense</b:Last>
            <b:First>Department</b:First>
            <b:Middle>of</b:Middle>
          </b:Person>
        </b:NameList>
      </b:Author>
    </b:Author>
    <b:Title>Global positioning system standard positioning service performance standard</b:Title>
    <b:RefOrder>7</b:RefOrder>
  </b:Source>
  <b:Source>
    <b:Tag>SHe</b:Tag>
    <b:SourceType>Book</b:SourceType>
    <b:Guid>{736F16A0-4BE4-45C7-98FF-AC2CEC136762}</b:Guid>
    <b:Author>
      <b:Author>
        <b:NameList>
          <b:Person>
            <b:Last>Wanggnss</b:Last>
            <b:First>S.</b:First>
            <b:Middle>Hewitson and J.</b:Middle>
          </b:Person>
        </b:NameList>
      </b:Author>
    </b:Author>
    <b:Title>Receiver Autonomous Integrity Monitoring (RAIM) Performance Analysis</b:Title>
    <b:City>Sydney</b:City>
    <b:Publisher>School of Surveying and Spatial Information Systems The University of New South Wales</b:Publisher>
    <b:RefOrder>9</b:RefOrder>
  </b:Source>
  <b:Source>
    <b:Tag>JBe</b:Tag>
    <b:SourceType>Book</b:SourceType>
    <b:Guid>{6920346A-CD51-43F8-B2D4-646D83E6292C}</b:Guid>
    <b:Author>
      <b:Author>
        <b:NameList>
          <b:Person>
            <b:Last>Betz</b:Last>
            <b:First>J.</b:First>
          </b:Person>
        </b:NameList>
      </b:Author>
    </b:Author>
    <b:Title>Engineering Satellite-Based Navigation and Timing</b:Title>
    <b:City>Hoes Lane Piscataway, NJ</b:City>
    <b:Publisher>IEEE Press</b:Publisher>
    <b:RefOrder>10</b:RefOrder>
  </b:Source>
  <b:Source>
    <b:Tag>Use09</b:Tag>
    <b:SourceType>Book</b:SourceType>
    <b:Guid>{65E16785-01FD-4730-935A-9F024F37FF84}</b:Guid>
    <b:Title>User guide for EGNOS application developers</b:Title>
    <b:Year>2009</b:Year>
    <b:RefOrder>11</b:RefOrder>
  </b:Source>
  <b:Source>
    <b:Tag>IMO</b:Tag>
    <b:SourceType>Book</b:SourceType>
    <b:Guid>{E46209DD-CD54-4F9C-AD5C-F297FB864453}</b:Guid>
    <b:Author>
      <b:Author>
        <b:NameList>
          <b:Person>
            <b:Last>A.1046</b:Last>
            <b:First>IMO</b:First>
            <b:Middle>Resolution</b:Middle>
          </b:Person>
        </b:NameList>
      </b:Author>
    </b:Author>
    <b:Title>Revised Report on the study of a World-Wide Radionavigation System</b:Title>
    <b:RefOrder>4</b:RefOrder>
  </b:Source>
  <b:Source>
    <b:Tag>RBr</b:Tag>
    <b:SourceType>Book</b:SourceType>
    <b:Guid>{EAD11499-F3AA-493B-B1FA-F330465A4D79}</b:Guid>
    <b:Author>
      <b:Author>
        <b:NameList>
          <b:Person>
            <b:Last>Chin</b:Last>
            <b:First>R.</b:First>
            <b:Middle>Brown and G.</b:Middle>
          </b:Person>
        </b:NameList>
      </b:Author>
    </b:Author>
    <b:Title>GPS RAIM: Calculation of threshold and Protection Radius using Chi-Square methods – A geometric approach</b:Title>
    <b:RefOrder>13</b:RefOrder>
  </b:Source>
  <b:Source xmlns:b="http://schemas.openxmlformats.org/officeDocument/2006/bibliography">
    <b:Tag>MarcadorDePosición1</b:Tag>
    <b:SourceType>Book</b:SourceType>
    <b:Guid>{54E00301-E3DF-4701-B4EB-8DE1D041B610}</b:Guid>
    <b:Author>
      <b:Author>
        <b:NameList>
          <b:Person>
            <b:Last>Ibáñez D.</b:Last>
            <b:First>Rovira-García</b:First>
            <b:Middle>A., Sanz J., Juan JM., Gonzalez-Casado G., Jimenez-Baños D., López-Echazarreta C., Lapin I.</b:Middle>
          </b:Person>
        </b:NameList>
      </b:Author>
    </b:Author>
    <b:Title>The GNSS Laboratory Tool Suite (gLAB) updates: SBAS, DGNSS and Global Monitoring System</b:Title>
    <b:Year>2018</b:Year>
    <b:City>Noordwijk, The Netherlands</b:City>
    <b:Publisher>9th ESA Workshop on Satellite Navigation Technologies</b:Publisher>
    <b:RefOrder>1</b:RefOrder>
  </b:Source>
  <b:Source>
    <b:Tag>IMO1</b:Tag>
    <b:SourceType>JournalArticle</b:SourceType>
    <b:Guid>{68406A0F-E56D-4D5F-8105-F0AEF0FFACC1}</b:Guid>
    <b:Author>
      <b:Author>
        <b:NameList>
          <b:Person>
            <b:Last>1112</b:Last>
            <b:First>IMO</b:First>
          </b:Person>
        </b:NameList>
      </b:Author>
    </b:Author>
    <b:Title>Performance and monitoring of DGNSS services in the frequency band 283.5 – 325 khz</b:Title>
    <b:RefOrder>2</b:RefOrder>
  </b:Source>
  <b:Source>
    <b:Tag>Wal96</b:Tag>
    <b:SourceType>JournalArticle</b:SourceType>
    <b:Guid>{D41AEDB7-A003-48B3-815B-250E5CA8E9D0}</b:Guid>
    <b:Author>
      <b:Author>
        <b:NameList>
          <b:Person>
            <b:Last>Walter</b:Last>
            <b:First>Todd</b:First>
            <b:Middle>&amp; Enge, Per</b:Middle>
          </b:Person>
        </b:NameList>
      </b:Author>
    </b:Author>
    <b:Title>Weighted RAIM for Precision Approach</b:Title>
    <b:Year>1996</b:Year>
    <b:RefOrder>14</b:RefOrder>
  </b:Source>
  <b:Source>
    <b:Tag>Seg20</b:Tag>
    <b:SourceType>Book</b:SourceType>
    <b:Guid>{C0FD785E-CABD-4DCE-B354-7944615CC4FE}</b:Guid>
    <b:Author>
      <b:Author>
        <b:NameList>
          <b:Person>
            <b:Last>Deimos Ibáñez Segura</b:Last>
            <b:First>Adria</b:First>
            <b:Middle>Rovira Garcia, Jaume Sanz, José Miguel Juan, Guillermo González Casado, María Teresa Alonso, José A. López Salcedo, Francisco Javier Pancorbo Garcia, Manuel López Martínez</b:Middle>
          </b:Person>
        </b:NameList>
      </b:Author>
    </b:Author>
    <b:Title>An independent validation of the EGNOS Availability, Continuity, and Coverage for Maritime Navigation</b:Title>
    <b:RefOrder>5</b:RefOrder>
  </b:Source>
  <b:Source>
    <b:Tag>Mar20</b:Tag>
    <b:SourceType>Book</b:SourceType>
    <b:Guid>{37038111-8A7F-441D-89F2-B570276CEC85}</b:Guid>
    <b:Author>
      <b:Author>
        <b:NameList>
          <b:Person>
            <b:Last>Sergio Magdaleno</b:Last>
            <b:First>Carlos</b:First>
            <b:Middle>de la Casa, Elisabet Lacarra, Manuel López</b:Middle>
          </b:Person>
        </b:NameList>
      </b:Author>
    </b:Author>
    <b:Title>EGNOS SIS performance based on IMO Res. A.1046</b:Title>
    <b:Year>2020</b:Year>
    <b:Publisher>IALA</b:Publisher>
    <b:RefOrder>3</b:RefOrder>
  </b:Source>
</b:Sources>
</file>

<file path=customXml/itemProps1.xml><?xml version="1.0" encoding="utf-8"?>
<ds:datastoreItem xmlns:ds="http://schemas.openxmlformats.org/officeDocument/2006/customXml" ds:itemID="{376D1820-BF24-48E2-92DE-BB4814BBF6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5579</Words>
  <Characters>31803</Characters>
  <Application>Microsoft Office Word</Application>
  <DocSecurity>0</DocSecurity>
  <Lines>265</Lines>
  <Paragraphs>74</Paragraphs>
  <ScaleCrop>false</ScaleCrop>
  <HeadingPairs>
    <vt:vector size="6" baseType="variant">
      <vt:variant>
        <vt:lpstr>Título</vt:lpstr>
      </vt:variant>
      <vt:variant>
        <vt:i4>1</vt:i4>
      </vt:variant>
      <vt:variant>
        <vt:lpstr>Title</vt:lpstr>
      </vt:variant>
      <vt:variant>
        <vt:i4>1</vt:i4>
      </vt:variant>
      <vt:variant>
        <vt:lpstr>Titre</vt:lpstr>
      </vt:variant>
      <vt:variant>
        <vt:i4>1</vt:i4>
      </vt:variant>
    </vt:vector>
  </HeadingPairs>
  <TitlesOfParts>
    <vt:vector size="3" baseType="lpstr">
      <vt:lpstr/>
      <vt:lpstr/>
      <vt:lpstr/>
    </vt:vector>
  </TitlesOfParts>
  <Company/>
  <LinksUpToDate>false</LinksUpToDate>
  <CharactersWithSpaces>37308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Wim</dc:creator>
  <cp:lastModifiedBy>Jaime Alvarez</cp:lastModifiedBy>
  <cp:revision>17</cp:revision>
  <dcterms:created xsi:type="dcterms:W3CDTF">2021-02-17T14:12:00Z</dcterms:created>
  <dcterms:modified xsi:type="dcterms:W3CDTF">2021-02-22T17:04:00Z</dcterms:modified>
</cp:coreProperties>
</file>